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9C46D4" w:rsidRDefault="00347F46" w:rsidP="00862475">
      <w:pPr>
        <w:pStyle w:val="Heading6"/>
        <w:tabs>
          <w:tab w:val="left" w:pos="720"/>
        </w:tabs>
        <w:spacing w:line="380" w:lineRule="exact"/>
        <w:jc w:val="left"/>
        <w:rPr>
          <w:rFonts w:ascii="Arial" w:hAnsi="Arial"/>
          <w:b/>
          <w:bCs/>
          <w:sz w:val="22"/>
          <w:szCs w:val="22"/>
        </w:rPr>
      </w:pPr>
      <w:r w:rsidRPr="009C46D4">
        <w:rPr>
          <w:rFonts w:ascii="Arial" w:hAnsi="Arial"/>
          <w:b/>
          <w:bCs/>
          <w:sz w:val="22"/>
          <w:szCs w:val="22"/>
        </w:rPr>
        <w:t>The Navakij</w:t>
      </w:r>
      <w:r w:rsidR="001159D8" w:rsidRPr="009C46D4">
        <w:rPr>
          <w:rFonts w:ascii="Arial" w:hAnsi="Arial"/>
          <w:b/>
          <w:bCs/>
          <w:sz w:val="22"/>
          <w:szCs w:val="22"/>
        </w:rPr>
        <w:t xml:space="preserve"> Insurance Public Company Limited</w:t>
      </w:r>
    </w:p>
    <w:p w:rsidR="00420D71" w:rsidRPr="009C46D4" w:rsidRDefault="001159D8"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Notes to </w:t>
      </w:r>
      <w:r w:rsidR="00E71107" w:rsidRPr="009C46D4">
        <w:rPr>
          <w:rFonts w:ascii="Arial" w:hAnsi="Arial"/>
          <w:b/>
          <w:bCs/>
          <w:sz w:val="22"/>
          <w:szCs w:val="22"/>
        </w:rPr>
        <w:t>interim f</w:t>
      </w:r>
      <w:r w:rsidRPr="009C46D4">
        <w:rPr>
          <w:rFonts w:ascii="Arial" w:hAnsi="Arial"/>
          <w:b/>
          <w:bCs/>
          <w:sz w:val="22"/>
          <w:szCs w:val="22"/>
        </w:rPr>
        <w:t>inancial statements</w:t>
      </w:r>
    </w:p>
    <w:p w:rsidR="00420D71" w:rsidRPr="009C46D4" w:rsidRDefault="00924D12"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For the </w:t>
      </w:r>
      <w:r w:rsidR="00923218" w:rsidRPr="009C46D4">
        <w:rPr>
          <w:rFonts w:ascii="Arial" w:hAnsi="Arial"/>
          <w:b/>
          <w:bCs/>
          <w:sz w:val="22"/>
          <w:szCs w:val="22"/>
        </w:rPr>
        <w:t>three-month period</w:t>
      </w:r>
      <w:r w:rsidR="00D643C0" w:rsidRPr="009C46D4">
        <w:rPr>
          <w:rFonts w:ascii="Arial" w:hAnsi="Arial"/>
          <w:b/>
          <w:bCs/>
          <w:sz w:val="22"/>
          <w:szCs w:val="22"/>
        </w:rPr>
        <w:t xml:space="preserve"> ended </w:t>
      </w:r>
      <w:r w:rsidR="007807C2" w:rsidRPr="009C46D4">
        <w:rPr>
          <w:rFonts w:ascii="Arial" w:hAnsi="Arial"/>
          <w:b/>
          <w:bCs/>
          <w:sz w:val="22"/>
          <w:szCs w:val="22"/>
        </w:rPr>
        <w:t xml:space="preserve">31 </w:t>
      </w:r>
      <w:r w:rsidR="00923218" w:rsidRPr="009C46D4">
        <w:rPr>
          <w:rFonts w:ascii="Arial" w:hAnsi="Arial"/>
          <w:b/>
          <w:bCs/>
          <w:sz w:val="22"/>
          <w:szCs w:val="22"/>
        </w:rPr>
        <w:t>March 2020</w:t>
      </w:r>
    </w:p>
    <w:p w:rsidR="00EF4119" w:rsidRPr="009C46D4" w:rsidRDefault="001159D8" w:rsidP="00862475">
      <w:pPr>
        <w:tabs>
          <w:tab w:val="left" w:pos="2160"/>
        </w:tabs>
        <w:spacing w:before="360" w:after="120" w:line="380" w:lineRule="exact"/>
        <w:ind w:left="547" w:right="-43" w:hanging="547"/>
        <w:rPr>
          <w:rFonts w:ascii="Arial" w:hAnsi="Arial"/>
          <w:b/>
          <w:bCs/>
          <w:sz w:val="22"/>
          <w:szCs w:val="22"/>
        </w:rPr>
      </w:pPr>
      <w:r w:rsidRPr="009C46D4">
        <w:rPr>
          <w:rFonts w:ascii="Arial" w:hAnsi="Arial"/>
          <w:b/>
          <w:bCs/>
          <w:sz w:val="22"/>
          <w:szCs w:val="22"/>
        </w:rPr>
        <w:t>1.</w:t>
      </w:r>
      <w:r w:rsidRPr="009C46D4">
        <w:rPr>
          <w:rFonts w:ascii="Arial" w:hAnsi="Arial"/>
          <w:b/>
          <w:bCs/>
          <w:sz w:val="22"/>
          <w:szCs w:val="22"/>
        </w:rPr>
        <w:tab/>
        <w:t>General information</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1.1</w:t>
      </w:r>
      <w:r w:rsidRPr="009C46D4">
        <w:rPr>
          <w:rFonts w:ascii="Arial" w:hAnsi="Arial"/>
          <w:b/>
          <w:bCs/>
          <w:sz w:val="22"/>
          <w:szCs w:val="22"/>
        </w:rPr>
        <w:tab/>
        <w:t>Corporate information</w:t>
      </w:r>
    </w:p>
    <w:p w:rsidR="00347F46" w:rsidRPr="009C46D4" w:rsidRDefault="00347F46" w:rsidP="00031C85">
      <w:pPr>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Navakij Insurance Public Company Limited (“the Company”) is a public company incorporated and domiciled in Thailand. The Company is principally engaged in the </w:t>
      </w:r>
      <w:r w:rsidR="002C6DD9" w:rsidRPr="009C46D4">
        <w:rPr>
          <w:rFonts w:ascii="Arial" w:eastAsia="Arial Unicode MS" w:hAnsi="Arial" w:cs="Arial Unicode MS"/>
          <w:sz w:val="22"/>
          <w:szCs w:val="22"/>
        </w:rPr>
        <w:t>non-life insurance</w:t>
      </w:r>
      <w:r w:rsidR="008722D1" w:rsidRPr="009C46D4">
        <w:rPr>
          <w:rFonts w:ascii="Arial" w:eastAsia="Arial Unicode MS" w:hAnsi="Arial" w:cs="Arial Unicode MS"/>
          <w:sz w:val="22"/>
          <w:szCs w:val="22"/>
        </w:rPr>
        <w:t xml:space="preserve"> </w:t>
      </w:r>
      <w:r w:rsidR="00DA5D15" w:rsidRPr="009C46D4">
        <w:rPr>
          <w:rFonts w:ascii="Arial" w:eastAsia="Arial Unicode MS" w:hAnsi="Arial" w:cs="Arial Unicode MS"/>
          <w:sz w:val="22"/>
          <w:szCs w:val="22"/>
        </w:rPr>
        <w:t xml:space="preserve">and has </w:t>
      </w:r>
      <w:r w:rsidR="00A56002" w:rsidRPr="009C46D4">
        <w:rPr>
          <w:rFonts w:ascii="Arial" w:eastAsia="Arial Unicode MS" w:hAnsi="Arial" w:cs="Arial Unicode MS"/>
          <w:sz w:val="22"/>
          <w:szCs w:val="22"/>
        </w:rPr>
        <w:t>25</w:t>
      </w:r>
      <w:r w:rsidR="008722D1" w:rsidRPr="009C46D4">
        <w:rPr>
          <w:rFonts w:ascii="Arial" w:eastAsia="Arial Unicode MS" w:hAnsi="Arial" w:cs="Arial Unicode MS"/>
          <w:sz w:val="22"/>
          <w:szCs w:val="22"/>
        </w:rPr>
        <w:t xml:space="preserve"> branches located in provinces</w:t>
      </w:r>
      <w:r w:rsidR="002C6DD9" w:rsidRPr="009C46D4">
        <w:rPr>
          <w:rFonts w:ascii="Arial" w:eastAsia="Arial Unicode MS" w:hAnsi="Arial" w:cs="Arial Unicode MS"/>
          <w:sz w:val="22"/>
          <w:szCs w:val="22"/>
        </w:rPr>
        <w:t xml:space="preserve">. The </w:t>
      </w:r>
      <w:r w:rsidRPr="009C46D4">
        <w:rPr>
          <w:rFonts w:ascii="Arial" w:eastAsia="Arial Unicode MS" w:hAnsi="Arial" w:cs="Arial Unicode MS"/>
          <w:sz w:val="22"/>
          <w:szCs w:val="22"/>
        </w:rPr>
        <w:t xml:space="preserve">registered </w:t>
      </w:r>
      <w:r w:rsidR="0063716A" w:rsidRPr="009C46D4">
        <w:rPr>
          <w:rFonts w:ascii="Arial" w:eastAsia="Arial Unicode MS" w:hAnsi="Arial" w:cs="Arial Unicode MS"/>
          <w:sz w:val="22"/>
          <w:szCs w:val="22"/>
        </w:rPr>
        <w:t>office of the Company</w:t>
      </w:r>
      <w:r w:rsidRPr="009C46D4">
        <w:rPr>
          <w:rFonts w:ascii="Arial" w:eastAsia="Arial Unicode MS" w:hAnsi="Arial" w:cs="Arial Unicode MS"/>
          <w:sz w:val="22"/>
          <w:szCs w:val="22"/>
        </w:rPr>
        <w:t xml:space="preserve">, which is the head office, is </w:t>
      </w:r>
      <w:r w:rsidR="002C6DD9" w:rsidRPr="009C46D4">
        <w:rPr>
          <w:rFonts w:ascii="Arial" w:eastAsia="Arial Unicode MS" w:hAnsi="Arial" w:cs="Arial Unicode MS"/>
          <w:sz w:val="22"/>
          <w:szCs w:val="22"/>
        </w:rPr>
        <w:t xml:space="preserve">at </w:t>
      </w:r>
      <w:r w:rsidRPr="009C46D4">
        <w:rPr>
          <w:rFonts w:ascii="Arial" w:eastAsia="Arial Unicode MS" w:hAnsi="Arial" w:cs="Arial Unicode MS"/>
          <w:sz w:val="22"/>
          <w:szCs w:val="22"/>
        </w:rPr>
        <w:t>100/4</w:t>
      </w:r>
      <w:r w:rsidR="003345F1" w:rsidRPr="009C46D4">
        <w:rPr>
          <w:rFonts w:ascii="Arial" w:eastAsia="Arial Unicode MS" w:hAnsi="Arial" w:cs="Arial Unicode MS"/>
          <w:sz w:val="22"/>
          <w:szCs w:val="22"/>
        </w:rPr>
        <w:t>7</w:t>
      </w:r>
      <w:r w:rsidRPr="009C46D4">
        <w:rPr>
          <w:rFonts w:ascii="Arial" w:eastAsia="Arial Unicode MS" w:hAnsi="Arial" w:cs="Arial Unicode MS"/>
          <w:sz w:val="22"/>
          <w:szCs w:val="22"/>
        </w:rPr>
        <w:t xml:space="preserve">-55, and 90/3-6, North Sathorn Road, Silom, </w:t>
      </w:r>
      <w:proofErr w:type="spellStart"/>
      <w:r w:rsidRPr="009C46D4">
        <w:rPr>
          <w:rFonts w:ascii="Arial" w:eastAsia="Arial Unicode MS" w:hAnsi="Arial" w:cs="Arial Unicode MS"/>
          <w:sz w:val="22"/>
          <w:szCs w:val="22"/>
        </w:rPr>
        <w:t>Bangrak</w:t>
      </w:r>
      <w:proofErr w:type="spellEnd"/>
      <w:r w:rsidRPr="009C46D4">
        <w:rPr>
          <w:rFonts w:ascii="Arial" w:eastAsia="Arial Unicode MS" w:hAnsi="Arial" w:cs="Arial Unicode MS"/>
          <w:sz w:val="22"/>
          <w:szCs w:val="22"/>
        </w:rPr>
        <w:t>, Bangkok.</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1.2</w:t>
      </w:r>
      <w:r w:rsidRPr="009C46D4">
        <w:rPr>
          <w:rFonts w:ascii="Arial" w:hAnsi="Arial"/>
          <w:b/>
          <w:bCs/>
          <w:sz w:val="22"/>
          <w:szCs w:val="22"/>
        </w:rPr>
        <w:tab/>
      </w:r>
      <w:r w:rsidR="003C6B06" w:rsidRPr="009C46D4">
        <w:rPr>
          <w:rFonts w:ascii="Arial" w:hAnsi="Arial"/>
          <w:b/>
          <w:bCs/>
          <w:sz w:val="22"/>
          <w:szCs w:val="22"/>
        </w:rPr>
        <w:t>The Covid-19 pandemic</w:t>
      </w:r>
    </w:p>
    <w:p w:rsidR="001701C7" w:rsidRPr="009C46D4" w:rsidRDefault="001701C7" w:rsidP="001701C7">
      <w:pPr>
        <w:spacing w:before="120" w:after="120" w:line="380" w:lineRule="exact"/>
        <w:ind w:left="540"/>
        <w:jc w:val="both"/>
        <w:rPr>
          <w:rFonts w:ascii="Arial" w:eastAsia="Arial Unicode MS" w:hAnsi="Arial" w:cs="Arial Unicode MS"/>
          <w:sz w:val="22"/>
          <w:szCs w:val="22"/>
        </w:rPr>
      </w:pPr>
      <w:bookmarkStart w:id="0" w:name="_Hlk39675969"/>
      <w:r w:rsidRPr="009C46D4">
        <w:rPr>
          <w:rFonts w:ascii="Arial" w:eastAsia="Arial Unicode MS" w:hAnsi="Arial" w:cs="Arial Unicode MS"/>
          <w:sz w:val="22"/>
          <w:szCs w:val="22"/>
        </w:rPr>
        <w:t>The C</w:t>
      </w:r>
      <w:r w:rsidR="003C6B06" w:rsidRPr="009C46D4">
        <w:rPr>
          <w:rFonts w:ascii="Arial" w:eastAsia="Arial Unicode MS" w:hAnsi="Arial" w:cs="Arial Unicode MS"/>
          <w:sz w:val="22"/>
          <w:szCs w:val="22"/>
        </w:rPr>
        <w:t>ovid</w:t>
      </w:r>
      <w:r w:rsidR="00FC7B49" w:rsidRPr="009C46D4">
        <w:rPr>
          <w:rFonts w:ascii="Arial" w:eastAsia="Arial Unicode MS" w:hAnsi="Arial" w:cs="Arial Unicode MS"/>
          <w:sz w:val="22"/>
          <w:szCs w:val="22"/>
        </w:rPr>
        <w:t>-19</w:t>
      </w:r>
      <w:r w:rsidRPr="009C46D4">
        <w:rPr>
          <w:rFonts w:ascii="Arial" w:eastAsia="Arial Unicode MS" w:hAnsi="Arial" w:cs="Arial Unicode MS"/>
          <w:sz w:val="22"/>
          <w:szCs w:val="22"/>
        </w:rPr>
        <w:t xml:space="preserve"> pandemic is continuing to </w:t>
      </w:r>
      <w:proofErr w:type="gramStart"/>
      <w:r w:rsidRPr="009C46D4">
        <w:rPr>
          <w:rFonts w:ascii="Arial" w:eastAsia="Arial Unicode MS" w:hAnsi="Arial" w:cs="Arial Unicode MS"/>
          <w:sz w:val="22"/>
          <w:szCs w:val="22"/>
        </w:rPr>
        <w:t>evolve,</w:t>
      </w:r>
      <w:r w:rsidR="0056418B" w:rsidRPr="009C46D4">
        <w:rPr>
          <w:rFonts w:ascii="Arial" w:eastAsia="Arial Unicode MS" w:hAnsi="Arial" w:cs="Arial Unicode MS" w:hint="cs"/>
          <w:sz w:val="22"/>
          <w:szCs w:val="22"/>
          <w:cs/>
        </w:rPr>
        <w:t xml:space="preserve"> </w:t>
      </w:r>
      <w:r w:rsidR="00866A21" w:rsidRPr="009C46D4">
        <w:rPr>
          <w:rFonts w:ascii="Arial" w:eastAsia="Arial Unicode MS" w:hAnsi="Arial" w:cs="Arial Unicode MS"/>
          <w:sz w:val="22"/>
          <w:szCs w:val="22"/>
        </w:rPr>
        <w:t>and</w:t>
      </w:r>
      <w:proofErr w:type="gramEnd"/>
      <w:r w:rsidR="00866A21" w:rsidRPr="009C46D4">
        <w:rPr>
          <w:rFonts w:ascii="Arial" w:eastAsia="Arial Unicode MS" w:hAnsi="Arial" w:cs="Arial Unicode MS"/>
          <w:sz w:val="22"/>
          <w:szCs w:val="22"/>
        </w:rPr>
        <w:t xml:space="preserve"> is directly and indirectly </w:t>
      </w:r>
      <w:r w:rsidR="00E17564" w:rsidRPr="009C46D4">
        <w:rPr>
          <w:rFonts w:ascii="Arial" w:eastAsia="Arial Unicode MS" w:hAnsi="Arial" w:cs="Arial Unicode MS"/>
          <w:sz w:val="22"/>
          <w:szCs w:val="22"/>
        </w:rPr>
        <w:t>affect</w:t>
      </w:r>
      <w:r w:rsidR="00866A21" w:rsidRPr="009C46D4">
        <w:rPr>
          <w:rFonts w:ascii="Arial" w:eastAsia="Arial Unicode MS" w:hAnsi="Arial" w:cs="Arial Unicode MS"/>
          <w:sz w:val="22"/>
          <w:szCs w:val="22"/>
        </w:rPr>
        <w:t>ing</w:t>
      </w:r>
      <w:r w:rsidRPr="009C46D4">
        <w:rPr>
          <w:rFonts w:ascii="Arial" w:eastAsia="Arial Unicode MS" w:hAnsi="Arial" w:cs="Arial Unicode MS"/>
          <w:sz w:val="22"/>
          <w:szCs w:val="22"/>
        </w:rPr>
        <w:t xml:space="preserve"> business</w:t>
      </w:r>
      <w:r w:rsidR="00866A21" w:rsidRPr="009C46D4">
        <w:rPr>
          <w:rFonts w:ascii="Arial" w:eastAsia="Arial Unicode MS" w:hAnsi="Arial" w:cs="Arial Unicode MS"/>
          <w:sz w:val="22"/>
          <w:szCs w:val="22"/>
        </w:rPr>
        <w:t>es</w:t>
      </w:r>
      <w:r w:rsidR="00E17564" w:rsidRPr="009C46D4">
        <w:rPr>
          <w:rFonts w:ascii="Arial" w:eastAsia="Arial Unicode MS" w:hAnsi="Arial" w:cs="Arial Unicode MS"/>
          <w:sz w:val="22"/>
          <w:szCs w:val="22"/>
        </w:rPr>
        <w:t xml:space="preserve"> in many sectors, </w:t>
      </w:r>
      <w:r w:rsidRPr="009C46D4">
        <w:rPr>
          <w:rFonts w:ascii="Arial" w:eastAsia="Arial Unicode MS" w:hAnsi="Arial" w:cs="Arial Unicode MS"/>
          <w:sz w:val="22"/>
          <w:szCs w:val="22"/>
        </w:rPr>
        <w:t>resulting in an economic slowdown and</w:t>
      </w:r>
      <w:r w:rsidR="00E17564" w:rsidRPr="009C46D4">
        <w:rPr>
          <w:rFonts w:ascii="Arial" w:eastAsia="Arial Unicode MS" w:hAnsi="Arial" w:cs="Arial Unicode MS"/>
          <w:sz w:val="22"/>
          <w:szCs w:val="22"/>
        </w:rPr>
        <w:t xml:space="preserve"> significant </w:t>
      </w:r>
      <w:r w:rsidR="00866A21" w:rsidRPr="009C46D4">
        <w:rPr>
          <w:rFonts w:ascii="Arial" w:eastAsia="Arial Unicode MS" w:hAnsi="Arial" w:cs="Arial Unicode MS"/>
          <w:sz w:val="22"/>
          <w:szCs w:val="22"/>
        </w:rPr>
        <w:t>instability</w:t>
      </w:r>
      <w:r w:rsidR="00E17564" w:rsidRPr="009C46D4">
        <w:rPr>
          <w:rFonts w:ascii="Arial" w:eastAsia="Arial Unicode MS" w:hAnsi="Arial" w:cs="Arial Unicode MS"/>
          <w:sz w:val="22"/>
          <w:szCs w:val="22"/>
        </w:rPr>
        <w:t xml:space="preserve"> i</w:t>
      </w:r>
      <w:r w:rsidR="00FC7B49" w:rsidRPr="009C46D4">
        <w:rPr>
          <w:rFonts w:ascii="Arial" w:eastAsia="Arial Unicode MS" w:hAnsi="Arial" w:cs="Arial Unicode MS"/>
          <w:sz w:val="22"/>
          <w:szCs w:val="22"/>
        </w:rPr>
        <w:t>n</w:t>
      </w:r>
      <w:r w:rsidR="00E17564" w:rsidRPr="009C46D4">
        <w:rPr>
          <w:rFonts w:ascii="Arial" w:eastAsia="Arial Unicode MS" w:hAnsi="Arial" w:cs="Arial Unicode MS"/>
          <w:sz w:val="22"/>
          <w:szCs w:val="22"/>
        </w:rPr>
        <w:t xml:space="preserve"> money</w:t>
      </w:r>
      <w:r w:rsidR="00866A21" w:rsidRPr="009C46D4">
        <w:rPr>
          <w:rFonts w:ascii="Arial" w:eastAsia="Arial Unicode MS" w:hAnsi="Arial" w:cs="Arial Unicode MS"/>
          <w:sz w:val="22"/>
          <w:szCs w:val="22"/>
        </w:rPr>
        <w:t xml:space="preserve"> markets</w:t>
      </w:r>
      <w:r w:rsidR="00E17564" w:rsidRPr="009C46D4">
        <w:rPr>
          <w:rFonts w:ascii="Arial" w:eastAsia="Arial Unicode MS" w:hAnsi="Arial" w:cs="Arial Unicode MS"/>
          <w:sz w:val="22"/>
          <w:szCs w:val="22"/>
        </w:rPr>
        <w:t xml:space="preserve"> and capital markets</w:t>
      </w:r>
      <w:r w:rsidRPr="009C46D4">
        <w:rPr>
          <w:rFonts w:ascii="Arial" w:eastAsia="Arial Unicode MS" w:hAnsi="Arial" w:cs="Arial Unicode MS"/>
          <w:sz w:val="22"/>
          <w:szCs w:val="22"/>
        </w:rPr>
        <w:t>.</w:t>
      </w:r>
      <w:bookmarkEnd w:id="0"/>
      <w:r w:rsidRPr="009C46D4">
        <w:rPr>
          <w:rFonts w:ascii="Arial" w:eastAsia="Arial Unicode MS" w:hAnsi="Arial" w:cs="Arial Unicode MS"/>
          <w:sz w:val="22"/>
          <w:szCs w:val="22"/>
        </w:rPr>
        <w:t xml:space="preserve"> This situation may bring uncertainties and have an impact on the environment in which the </w:t>
      </w:r>
      <w:r w:rsidR="004418AF" w:rsidRPr="009C46D4">
        <w:rPr>
          <w:rFonts w:ascii="Arial" w:eastAsia="Arial Unicode MS" w:hAnsi="Arial" w:cs="Arial Unicode MS"/>
          <w:sz w:val="22"/>
          <w:szCs w:val="22"/>
        </w:rPr>
        <w:t>Comp</w:t>
      </w:r>
      <w:r w:rsidR="006B0CED">
        <w:rPr>
          <w:rFonts w:ascii="Arial" w:eastAsia="Arial Unicode MS" w:hAnsi="Arial" w:cs="Arial Unicode MS"/>
          <w:sz w:val="22"/>
          <w:szCs w:val="22"/>
        </w:rPr>
        <w:t>an</w:t>
      </w:r>
      <w:r w:rsidR="004418AF" w:rsidRPr="009C46D4">
        <w:rPr>
          <w:rFonts w:ascii="Arial" w:eastAsia="Arial Unicode MS" w:hAnsi="Arial" w:cs="Arial Unicode MS"/>
          <w:sz w:val="22"/>
          <w:szCs w:val="22"/>
        </w:rPr>
        <w:t>y</w:t>
      </w:r>
      <w:r w:rsidRPr="009C46D4">
        <w:rPr>
          <w:rFonts w:ascii="Arial" w:eastAsia="Arial Unicode MS" w:hAnsi="Arial" w:cs="Arial Unicode MS"/>
          <w:sz w:val="22"/>
          <w:szCs w:val="22"/>
        </w:rPr>
        <w:t xml:space="preserve"> operates. The </w:t>
      </w:r>
      <w:r w:rsidR="00BF424D" w:rsidRPr="009C46D4">
        <w:rPr>
          <w:rFonts w:ascii="Arial" w:eastAsia="Arial Unicode MS" w:hAnsi="Arial" w:cs="Arial Unicode MS"/>
          <w:sz w:val="22"/>
          <w:szCs w:val="22"/>
        </w:rPr>
        <w:t>Compa</w:t>
      </w:r>
      <w:r w:rsidR="00195DFE" w:rsidRPr="009C46D4">
        <w:rPr>
          <w:rFonts w:ascii="Arial" w:eastAsia="Arial Unicode MS" w:hAnsi="Arial" w:cs="Arial Unicode MS"/>
          <w:sz w:val="22"/>
          <w:szCs w:val="22"/>
        </w:rPr>
        <w:t>ny</w:t>
      </w:r>
      <w:r w:rsidRPr="009C46D4">
        <w:rPr>
          <w:rFonts w:ascii="Arial" w:eastAsia="Arial Unicode MS" w:hAnsi="Arial" w:cs="Arial Unicode MS"/>
          <w:sz w:val="22"/>
          <w:szCs w:val="22"/>
        </w:rPr>
        <w:t>’s management has continuously monitored ongoing developments and assessed the financial impact in respect of the valuation of assets, provisions and contingent liabilities, and has used estimates and judgement in respect of various issues as the situation has evolved.</w:t>
      </w:r>
    </w:p>
    <w:p w:rsidR="00D15D03" w:rsidRPr="009C46D4"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w:t>
      </w:r>
      <w:r w:rsidRPr="009C46D4">
        <w:rPr>
          <w:rFonts w:ascii="Arial" w:eastAsia="Calibri" w:hAnsi="Arial" w:cs="Arial"/>
          <w:b/>
          <w:bCs/>
          <w:sz w:val="22"/>
          <w:szCs w:val="22"/>
        </w:rPr>
        <w:tab/>
        <w:t xml:space="preserve">Basis for preparation of </w:t>
      </w:r>
      <w:r w:rsidR="00445434" w:rsidRPr="009C46D4">
        <w:rPr>
          <w:rFonts w:ascii="Arial" w:eastAsia="Calibri" w:hAnsi="Arial" w:cs="Arial"/>
          <w:b/>
          <w:bCs/>
          <w:sz w:val="22"/>
          <w:szCs w:val="22"/>
        </w:rPr>
        <w:t xml:space="preserve">the </w:t>
      </w:r>
      <w:r w:rsidRPr="009C46D4">
        <w:rPr>
          <w:rFonts w:ascii="Arial" w:eastAsia="Calibri" w:hAnsi="Arial" w:cs="Arial"/>
          <w:b/>
          <w:bCs/>
          <w:sz w:val="22"/>
          <w:szCs w:val="22"/>
        </w:rPr>
        <w:t xml:space="preserve">financial </w:t>
      </w:r>
      <w:r w:rsidR="00E17564" w:rsidRPr="009C46D4">
        <w:rPr>
          <w:rFonts w:ascii="Arial" w:eastAsia="Calibri" w:hAnsi="Arial" w:cs="Arial"/>
          <w:b/>
          <w:bCs/>
          <w:sz w:val="22"/>
          <w:szCs w:val="22"/>
        </w:rPr>
        <w:t>information</w:t>
      </w:r>
    </w:p>
    <w:p w:rsidR="00E17564" w:rsidRPr="009C46D4" w:rsidRDefault="00E17564"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2.1</w:t>
      </w:r>
      <w:r w:rsidRPr="009C46D4">
        <w:rPr>
          <w:rFonts w:ascii="Arial" w:eastAsia="Calibri" w:hAnsi="Arial" w:cs="Arial"/>
          <w:b/>
          <w:bCs/>
          <w:sz w:val="22"/>
          <w:szCs w:val="22"/>
        </w:rPr>
        <w:tab/>
        <w:t>Basis for preparation of the interim financial information</w:t>
      </w:r>
    </w:p>
    <w:p w:rsidR="007B3AF9" w:rsidRPr="009C46D4" w:rsidRDefault="00407D9C"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0"/>
          <w:szCs w:val="18"/>
        </w:rPr>
        <w:tab/>
      </w:r>
      <w:r w:rsidR="007B3AF9" w:rsidRPr="009C46D4">
        <w:rPr>
          <w:rFonts w:ascii="Arial" w:hAnsi="Arial" w:cs="Arial"/>
          <w:sz w:val="22"/>
          <w:szCs w:val="22"/>
        </w:rPr>
        <w:t xml:space="preserve">This interim financial information is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w:t>
      </w:r>
      <w:r w:rsidR="009C46D4" w:rsidRPr="009C46D4">
        <w:rPr>
          <w:rFonts w:ascii="Arial" w:hAnsi="Arial" w:cs="Arial"/>
          <w:sz w:val="22"/>
          <w:szCs w:val="22"/>
        </w:rPr>
        <w:t xml:space="preserve">(No.2) </w:t>
      </w:r>
      <w:r w:rsidR="007B3AF9" w:rsidRPr="009C46D4">
        <w:rPr>
          <w:rFonts w:ascii="Arial" w:hAnsi="Arial" w:cs="Arial"/>
          <w:sz w:val="22"/>
          <w:szCs w:val="22"/>
        </w:rPr>
        <w:t>B.E. 2</w:t>
      </w:r>
      <w:r w:rsidR="009C46D4" w:rsidRPr="009C46D4">
        <w:rPr>
          <w:rFonts w:ascii="Arial" w:hAnsi="Arial" w:cs="Arial"/>
          <w:sz w:val="22"/>
          <w:szCs w:val="22"/>
        </w:rPr>
        <w:t>562</w:t>
      </w:r>
      <w:r w:rsidR="007B3AF9" w:rsidRPr="009C46D4">
        <w:rPr>
          <w:rFonts w:ascii="Arial" w:hAnsi="Arial" w:cs="Arial"/>
          <w:sz w:val="22"/>
          <w:szCs w:val="22"/>
        </w:rPr>
        <w:t xml:space="preserve"> dated 4 </w:t>
      </w:r>
      <w:r w:rsidR="009C46D4" w:rsidRPr="009C46D4">
        <w:rPr>
          <w:rFonts w:ascii="Arial" w:hAnsi="Arial" w:cs="Arial"/>
          <w:sz w:val="22"/>
          <w:szCs w:val="22"/>
        </w:rPr>
        <w:t>April 2019</w:t>
      </w:r>
      <w:r w:rsidR="007B3AF9" w:rsidRPr="009C46D4">
        <w:rPr>
          <w:rFonts w:ascii="Arial" w:hAnsi="Arial" w:cs="Arial"/>
          <w:sz w:val="22"/>
          <w:szCs w:val="22"/>
        </w:rPr>
        <w:t>.</w:t>
      </w:r>
    </w:p>
    <w:p w:rsidR="007B3AF9" w:rsidRPr="009C46D4" w:rsidRDefault="007B3AF9"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tab/>
        <w:t>This interim financial information is intended to pro</w:t>
      </w:r>
      <w:bookmarkStart w:id="1" w:name="_GoBack"/>
      <w:bookmarkEnd w:id="1"/>
      <w:r w:rsidRPr="009C46D4">
        <w:rPr>
          <w:rFonts w:ascii="Arial" w:hAnsi="Arial" w:cs="Arial"/>
          <w:sz w:val="22"/>
          <w:szCs w:val="22"/>
        </w:rPr>
        <w:t>vide information additional to that included in the latest annual financial statements. Accordingly, the interim financial information focuses on new activities, events and circumstances so as not to duplicate information previously reported. This interim financial information should therefore be read in conjunction with the latest annual financial statements.</w:t>
      </w:r>
    </w:p>
    <w:p w:rsidR="00407D9C" w:rsidRPr="009C46D4" w:rsidRDefault="007B3AF9"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lastRenderedPageBreak/>
        <w:tab/>
        <w:t xml:space="preserve">The interim financial </w:t>
      </w:r>
      <w:bookmarkStart w:id="2" w:name="_Hlk39676835"/>
      <w:r w:rsidRPr="009C46D4">
        <w:rPr>
          <w:rFonts w:ascii="Arial" w:hAnsi="Arial" w:cs="Arial"/>
          <w:sz w:val="22"/>
          <w:szCs w:val="22"/>
        </w:rPr>
        <w:t>information</w:t>
      </w:r>
      <w:bookmarkEnd w:id="2"/>
      <w:r w:rsidRPr="009C46D4">
        <w:rPr>
          <w:rFonts w:ascii="Arial" w:hAnsi="Arial" w:cs="Arial"/>
          <w:sz w:val="22"/>
          <w:szCs w:val="22"/>
        </w:rPr>
        <w:t xml:space="preserve"> in Thai language is the official statutory financial information of the Company. The interim financial information in English language has been translated from the Thai language financial information.</w:t>
      </w:r>
    </w:p>
    <w:p w:rsidR="002B4067" w:rsidRPr="009C46D4" w:rsidRDefault="002B4067" w:rsidP="002B4067">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2</w:t>
      </w:r>
      <w:r w:rsidRPr="009C46D4">
        <w:rPr>
          <w:rFonts w:ascii="Arial" w:hAnsi="Arial"/>
          <w:b/>
          <w:bCs/>
          <w:sz w:val="22"/>
          <w:szCs w:val="22"/>
        </w:rPr>
        <w:tab/>
        <w:t xml:space="preserve">Financial </w:t>
      </w:r>
      <w:r w:rsidR="007B3AF9" w:rsidRPr="009C46D4">
        <w:rPr>
          <w:rFonts w:ascii="Arial" w:hAnsi="Arial"/>
          <w:b/>
          <w:bCs/>
          <w:sz w:val="22"/>
          <w:szCs w:val="22"/>
        </w:rPr>
        <w:t>information</w:t>
      </w:r>
      <w:r w:rsidRPr="009C46D4">
        <w:rPr>
          <w:rFonts w:ascii="Arial" w:hAnsi="Arial"/>
          <w:b/>
          <w:bCs/>
          <w:sz w:val="22"/>
          <w:szCs w:val="22"/>
        </w:rPr>
        <w:t xml:space="preserve"> in which the equity method is applied</w:t>
      </w:r>
    </w:p>
    <w:p w:rsidR="002B4067" w:rsidRPr="009C46D4" w:rsidRDefault="003C1340" w:rsidP="003C1340">
      <w:pPr>
        <w:spacing w:before="120" w:after="120" w:line="380" w:lineRule="exact"/>
        <w:ind w:left="547"/>
        <w:jc w:val="thaiDistribute"/>
        <w:rPr>
          <w:rFonts w:ascii="Arial" w:hAnsi="Arial"/>
          <w:b/>
          <w:bCs/>
          <w:sz w:val="22"/>
          <w:szCs w:val="22"/>
        </w:rPr>
      </w:pPr>
      <w:r w:rsidRPr="009C46D4">
        <w:rPr>
          <w:rFonts w:ascii="Arial" w:hAnsi="Arial" w:cs="Arial"/>
          <w:sz w:val="22"/>
          <w:szCs w:val="22"/>
        </w:rPr>
        <w:t xml:space="preserve">The Company prepares the financial </w:t>
      </w:r>
      <w:r w:rsidR="007B3AF9" w:rsidRPr="009C46D4">
        <w:rPr>
          <w:rFonts w:ascii="Arial" w:hAnsi="Arial" w:cs="Arial"/>
          <w:sz w:val="22"/>
          <w:szCs w:val="22"/>
        </w:rPr>
        <w:t>information</w:t>
      </w:r>
      <w:r w:rsidRPr="009C46D4">
        <w:rPr>
          <w:rFonts w:ascii="Arial" w:hAnsi="Arial" w:cs="Arial"/>
          <w:sz w:val="22"/>
          <w:szCs w:val="22"/>
        </w:rPr>
        <w:t>, in which equity method is applied, by presented investment in associates under the equity method.</w:t>
      </w:r>
    </w:p>
    <w:p w:rsidR="00D15D03" w:rsidRPr="009C46D4" w:rsidRDefault="002B4067" w:rsidP="007807C2">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3</w:t>
      </w:r>
      <w:r w:rsidR="00D15D03" w:rsidRPr="009C46D4">
        <w:rPr>
          <w:rFonts w:ascii="Arial" w:hAnsi="Arial"/>
          <w:b/>
          <w:bCs/>
          <w:sz w:val="22"/>
          <w:szCs w:val="22"/>
        </w:rPr>
        <w:tab/>
        <w:t xml:space="preserve">Separate financial </w:t>
      </w:r>
      <w:r w:rsidR="007B3AF9" w:rsidRPr="009C46D4">
        <w:rPr>
          <w:rFonts w:ascii="Arial" w:hAnsi="Arial"/>
          <w:b/>
          <w:bCs/>
          <w:sz w:val="22"/>
          <w:szCs w:val="22"/>
        </w:rPr>
        <w:t>information</w:t>
      </w:r>
    </w:p>
    <w:p w:rsidR="00D15D03" w:rsidRPr="009C46D4" w:rsidRDefault="00D15D03" w:rsidP="00445434">
      <w:pPr>
        <w:spacing w:before="120" w:after="120" w:line="380" w:lineRule="exact"/>
        <w:ind w:left="540"/>
        <w:jc w:val="thaiDistribute"/>
        <w:rPr>
          <w:rFonts w:ascii="Arial" w:hAnsi="Arial"/>
          <w:sz w:val="22"/>
          <w:szCs w:val="22"/>
        </w:rPr>
      </w:pPr>
      <w:r w:rsidRPr="009C46D4">
        <w:rPr>
          <w:rFonts w:ascii="Arial" w:hAnsi="Arial"/>
          <w:sz w:val="22"/>
          <w:szCs w:val="22"/>
        </w:rPr>
        <w:t xml:space="preserve">The separate financial </w:t>
      </w:r>
      <w:r w:rsidR="007B3AF9" w:rsidRPr="009C46D4">
        <w:rPr>
          <w:rFonts w:ascii="Arial" w:hAnsi="Arial"/>
          <w:sz w:val="22"/>
          <w:szCs w:val="22"/>
        </w:rPr>
        <w:t>information</w:t>
      </w:r>
      <w:r w:rsidR="00C50FB9" w:rsidRPr="009C46D4">
        <w:rPr>
          <w:rFonts w:ascii="Arial" w:hAnsi="Arial"/>
          <w:sz w:val="22"/>
          <w:szCs w:val="22"/>
        </w:rPr>
        <w:t xml:space="preserve"> ha</w:t>
      </w:r>
      <w:r w:rsidR="007B3AF9" w:rsidRPr="009C46D4">
        <w:rPr>
          <w:rFonts w:ascii="Arial" w:hAnsi="Arial"/>
          <w:sz w:val="22"/>
          <w:szCs w:val="22"/>
        </w:rPr>
        <w:t>s</w:t>
      </w:r>
      <w:r w:rsidR="00C50FB9" w:rsidRPr="009C46D4">
        <w:rPr>
          <w:rFonts w:ascii="Arial" w:hAnsi="Arial"/>
          <w:sz w:val="22"/>
          <w:szCs w:val="22"/>
        </w:rPr>
        <w:t xml:space="preserve"> been </w:t>
      </w:r>
      <w:r w:rsidR="00AB2974" w:rsidRPr="009C46D4">
        <w:rPr>
          <w:rFonts w:ascii="Arial" w:hAnsi="Arial"/>
          <w:sz w:val="22"/>
          <w:szCs w:val="22"/>
        </w:rPr>
        <w:t>prepared</w:t>
      </w:r>
      <w:r w:rsidRPr="009C46D4">
        <w:rPr>
          <w:rFonts w:ascii="Arial" w:hAnsi="Arial"/>
          <w:sz w:val="22"/>
          <w:szCs w:val="22"/>
        </w:rPr>
        <w:t>, which p</w:t>
      </w:r>
      <w:r w:rsidR="004E50ED" w:rsidRPr="009C46D4">
        <w:rPr>
          <w:rFonts w:ascii="Arial" w:hAnsi="Arial"/>
          <w:sz w:val="22"/>
          <w:szCs w:val="22"/>
        </w:rPr>
        <w:t>resent</w:t>
      </w:r>
      <w:r w:rsidR="00406E73" w:rsidRPr="009C46D4">
        <w:rPr>
          <w:rFonts w:ascii="Arial" w:hAnsi="Arial"/>
          <w:sz w:val="22"/>
          <w:szCs w:val="22"/>
        </w:rPr>
        <w:t>ed</w:t>
      </w:r>
      <w:r w:rsidR="004E50ED" w:rsidRPr="009C46D4">
        <w:rPr>
          <w:rFonts w:ascii="Arial" w:hAnsi="Arial"/>
          <w:sz w:val="22"/>
          <w:szCs w:val="22"/>
        </w:rPr>
        <w:t xml:space="preserve"> investments in associate</w:t>
      </w:r>
      <w:r w:rsidR="005F168B" w:rsidRPr="009C46D4">
        <w:rPr>
          <w:rFonts w:ascii="Arial" w:hAnsi="Arial"/>
          <w:sz w:val="22"/>
          <w:szCs w:val="22"/>
        </w:rPr>
        <w:t>s under the cost method.</w:t>
      </w:r>
    </w:p>
    <w:p w:rsidR="00022655" w:rsidRPr="009C46D4" w:rsidRDefault="00C075C3" w:rsidP="00950570">
      <w:pPr>
        <w:spacing w:before="120" w:after="120" w:line="380" w:lineRule="exact"/>
        <w:ind w:left="547" w:hanging="540"/>
        <w:jc w:val="thaiDistribute"/>
        <w:rPr>
          <w:rFonts w:ascii="Arial" w:hAnsi="Arial"/>
          <w:b/>
          <w:bCs/>
          <w:sz w:val="22"/>
          <w:szCs w:val="22"/>
        </w:rPr>
      </w:pPr>
      <w:r w:rsidRPr="009C46D4">
        <w:rPr>
          <w:rFonts w:ascii="Arial" w:hAnsi="Arial" w:cs="Cordia New"/>
          <w:b/>
          <w:bCs/>
          <w:sz w:val="22"/>
          <w:szCs w:val="22"/>
        </w:rPr>
        <w:t>2.4</w:t>
      </w:r>
      <w:r w:rsidR="00C8277D" w:rsidRPr="009C46D4">
        <w:rPr>
          <w:rFonts w:ascii="Arial" w:hAnsi="Arial" w:cs="Arial"/>
          <w:b/>
          <w:bCs/>
          <w:sz w:val="22"/>
          <w:szCs w:val="22"/>
        </w:rPr>
        <w:tab/>
      </w:r>
      <w:r w:rsidR="00022655" w:rsidRPr="009C46D4">
        <w:rPr>
          <w:rFonts w:ascii="Arial" w:hAnsi="Arial"/>
          <w:b/>
          <w:bCs/>
          <w:sz w:val="22"/>
          <w:szCs w:val="22"/>
        </w:rPr>
        <w:t>Financial</w:t>
      </w:r>
      <w:r w:rsidR="00022655" w:rsidRPr="009C46D4">
        <w:rPr>
          <w:rFonts w:ascii="Arial" w:hAnsi="Arial" w:cs="Arial"/>
          <w:b/>
          <w:bCs/>
          <w:sz w:val="22"/>
          <w:szCs w:val="22"/>
        </w:rPr>
        <w:t xml:space="preserve"> reporting standards that became effective in the current </w:t>
      </w:r>
      <w:r w:rsidRPr="009C46D4">
        <w:rPr>
          <w:rFonts w:ascii="Arial" w:hAnsi="Arial" w:cs="Arial"/>
          <w:b/>
          <w:bCs/>
          <w:sz w:val="22"/>
          <w:szCs w:val="22"/>
        </w:rPr>
        <w:t>period</w:t>
      </w:r>
    </w:p>
    <w:p w:rsidR="00AA5BFD" w:rsidRPr="009C46D4" w:rsidRDefault="00C075C3" w:rsidP="001819B1">
      <w:pPr>
        <w:spacing w:before="120" w:after="120" w:line="360" w:lineRule="exact"/>
        <w:ind w:left="540"/>
        <w:jc w:val="thaiDistribute"/>
        <w:rPr>
          <w:rFonts w:ascii="Arial" w:hAnsi="Arial" w:cs="Arial"/>
          <w:sz w:val="22"/>
          <w:szCs w:val="22"/>
        </w:rPr>
      </w:pPr>
      <w:r w:rsidRPr="009C46D4">
        <w:rPr>
          <w:rFonts w:ascii="Arial" w:hAnsi="Arial" w:cs="Arial"/>
          <w:sz w:val="22"/>
          <w:szCs w:val="22"/>
        </w:rPr>
        <w:t xml:space="preserve">During the period, the Company has adopted the revised (revised 2019) and new financial reporting standards and interpretations which are effective for </w:t>
      </w:r>
      <w:r w:rsidR="009C46D4" w:rsidRPr="009C46D4">
        <w:rPr>
          <w:rFonts w:ascii="Arial" w:hAnsi="Arial" w:cs="Arial"/>
          <w:sz w:val="22"/>
          <w:szCs w:val="22"/>
        </w:rPr>
        <w:t>fiscal year</w:t>
      </w:r>
      <w:r w:rsidRPr="009C46D4">
        <w:rPr>
          <w:rFonts w:ascii="Arial" w:hAnsi="Arial" w:cs="Arial"/>
          <w:sz w:val="22"/>
          <w:szCs w:val="22"/>
        </w:rPr>
        <w:t xml:space="preserve">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information,</w:t>
      </w:r>
      <w:r w:rsidR="00191DB7">
        <w:rPr>
          <w:rFonts w:ascii="Arial" w:hAnsi="Arial" w:cs="Arial"/>
          <w:sz w:val="22"/>
          <w:szCs w:val="22"/>
        </w:rPr>
        <w:t xml:space="preserve"> except for</w:t>
      </w:r>
      <w:r w:rsidRPr="009C46D4">
        <w:rPr>
          <w:rFonts w:ascii="Arial" w:hAnsi="Arial" w:cs="Arial"/>
          <w:sz w:val="22"/>
          <w:szCs w:val="22"/>
        </w:rPr>
        <w:t xml:space="preserve"> the new standard</w:t>
      </w:r>
      <w:r w:rsidR="003336AA">
        <w:rPr>
          <w:rFonts w:ascii="Arial" w:hAnsi="Arial" w:cs="Arial"/>
          <w:sz w:val="22"/>
          <w:szCs w:val="22"/>
        </w:rPr>
        <w:t>s</w:t>
      </w:r>
      <w:r w:rsidRPr="009C46D4">
        <w:rPr>
          <w:rFonts w:ascii="Arial" w:hAnsi="Arial" w:cs="Arial"/>
          <w:sz w:val="22"/>
          <w:szCs w:val="22"/>
        </w:rPr>
        <w:t xml:space="preserve"> involve changes to key principles which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p w:rsidR="0056572C" w:rsidRPr="009C46D4" w:rsidRDefault="0056572C" w:rsidP="0056572C">
      <w:pPr>
        <w:spacing w:before="120" w:after="120" w:line="380" w:lineRule="exact"/>
        <w:ind w:left="540"/>
        <w:jc w:val="thaiDistribute"/>
        <w:rPr>
          <w:rFonts w:ascii="Arial" w:eastAsia="Arial Unicode MS" w:hAnsi="Arial" w:cs="Arial"/>
          <w:b/>
          <w:bCs/>
          <w:sz w:val="22"/>
          <w:szCs w:val="22"/>
        </w:rPr>
      </w:pPr>
      <w:r w:rsidRPr="009C46D4">
        <w:rPr>
          <w:rFonts w:ascii="Arial" w:eastAsia="Arial Unicode MS" w:hAnsi="Arial" w:cs="Arial"/>
          <w:b/>
          <w:bCs/>
          <w:sz w:val="22"/>
          <w:szCs w:val="22"/>
        </w:rPr>
        <w:t>Financial reporting standards related to financial instruments</w:t>
      </w:r>
    </w:p>
    <w:p w:rsidR="0056572C" w:rsidRPr="009C46D4" w:rsidRDefault="0056572C" w:rsidP="0056572C">
      <w:pPr>
        <w:spacing w:before="120" w:after="120" w:line="380" w:lineRule="exact"/>
        <w:ind w:left="540"/>
        <w:jc w:val="thaiDistribute"/>
        <w:rPr>
          <w:rFonts w:ascii="Arial" w:eastAsia="Arial Unicode MS" w:hAnsi="Arial" w:cs="Arial"/>
          <w:sz w:val="22"/>
          <w:szCs w:val="22"/>
        </w:rPr>
      </w:pPr>
      <w:r w:rsidRPr="009C46D4">
        <w:rPr>
          <w:rFonts w:ascii="Arial" w:eastAsia="Arial Unicode MS" w:hAnsi="Arial" w:cs="Arial"/>
          <w:sz w:val="22"/>
          <w:szCs w:val="22"/>
        </w:rPr>
        <w:t>A set of TFRSs related to financial instruments consists of five accounting standards and interpretations, as follows:</w:t>
      </w:r>
    </w:p>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standards</w:t>
      </w:r>
    </w:p>
    <w:tbl>
      <w:tblPr>
        <w:tblW w:w="8370" w:type="dxa"/>
        <w:tblInd w:w="828" w:type="dxa"/>
        <w:tblLook w:val="01E0" w:firstRow="1" w:lastRow="1" w:firstColumn="1" w:lastColumn="1" w:noHBand="0" w:noVBand="0"/>
      </w:tblPr>
      <w:tblGrid>
        <w:gridCol w:w="2610"/>
        <w:gridCol w:w="5760"/>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TFRS 7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Disclosures</w:t>
            </w:r>
          </w:p>
        </w:tc>
      </w:tr>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TFRS 9</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w:t>
            </w:r>
          </w:p>
        </w:tc>
      </w:tr>
    </w:tbl>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Accounting</w:t>
      </w:r>
      <w:r w:rsidRPr="009C46D4">
        <w:rPr>
          <w:rFonts w:ascii="Arial" w:eastAsia="Calibri" w:hAnsi="Arial" w:cs="Arial"/>
          <w:sz w:val="22"/>
          <w:szCs w:val="22"/>
        </w:rPr>
        <w:t xml:space="preserve"> standard</w:t>
      </w:r>
    </w:p>
    <w:tbl>
      <w:tblPr>
        <w:tblW w:w="8370" w:type="dxa"/>
        <w:tblInd w:w="828" w:type="dxa"/>
        <w:tblLook w:val="01E0" w:firstRow="1" w:lastRow="1" w:firstColumn="1" w:lastColumn="1" w:noHBand="0" w:noVBand="0"/>
      </w:tblPr>
      <w:tblGrid>
        <w:gridCol w:w="2610"/>
        <w:gridCol w:w="5760"/>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TAS 32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Presentation</w:t>
            </w:r>
          </w:p>
        </w:tc>
      </w:tr>
    </w:tbl>
    <w:p w:rsidR="0056572C" w:rsidRPr="009C46D4" w:rsidRDefault="0056572C" w:rsidP="0056572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 Interpretations</w:t>
      </w:r>
    </w:p>
    <w:tbl>
      <w:tblPr>
        <w:tblW w:w="8353" w:type="dxa"/>
        <w:tblInd w:w="828" w:type="dxa"/>
        <w:tblLook w:val="01E0" w:firstRow="1" w:lastRow="1" w:firstColumn="1" w:lastColumn="1" w:noHBand="0" w:noVBand="0"/>
      </w:tblPr>
      <w:tblGrid>
        <w:gridCol w:w="2610"/>
        <w:gridCol w:w="5743"/>
      </w:tblGrid>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TFRIC 16 </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Hedges of a Net Investment in a Foreign Operation</w:t>
            </w:r>
          </w:p>
        </w:tc>
      </w:tr>
      <w:tr w:rsidR="0056572C" w:rsidRPr="009C46D4" w:rsidTr="00D44E64">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TFRIC 19</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Extinguishing Financial Liabilities with Equity Instruments</w:t>
            </w:r>
          </w:p>
        </w:tc>
      </w:tr>
    </w:tbl>
    <w:p w:rsidR="00C075C3" w:rsidRPr="009C46D4" w:rsidRDefault="00C075C3" w:rsidP="0056572C">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p>
    <w:p w:rsidR="00C075C3" w:rsidRPr="009C46D4" w:rsidRDefault="00C075C3" w:rsidP="00C075C3">
      <w:pPr>
        <w:rPr>
          <w:rFonts w:eastAsia="Arial Unicode MS"/>
        </w:rPr>
      </w:pPr>
      <w:r w:rsidRPr="009C46D4">
        <w:rPr>
          <w:rFonts w:eastAsia="Arial Unicode MS"/>
        </w:rPr>
        <w:br w:type="page"/>
      </w:r>
    </w:p>
    <w:p w:rsidR="0056572C" w:rsidRPr="009C46D4" w:rsidRDefault="0056572C" w:rsidP="0056572C">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lastRenderedPageBreak/>
        <w:t xml:space="preserve">These TFRSs related to financial instruments make stipulations relating to the classification of financial instruments and their measurement at fair value or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rsidR="0056572C" w:rsidRPr="009C46D4" w:rsidRDefault="0056572C" w:rsidP="0056572C">
      <w:pPr>
        <w:spacing w:before="120" w:after="120" w:line="380" w:lineRule="exact"/>
        <w:ind w:left="547"/>
        <w:jc w:val="both"/>
        <w:rPr>
          <w:rFonts w:ascii="Arial" w:eastAsia="Arial Unicode MS" w:hAnsi="Arial" w:cs="Cordia New"/>
          <w:b/>
          <w:bCs/>
          <w:sz w:val="22"/>
          <w:szCs w:val="22"/>
        </w:rPr>
      </w:pPr>
      <w:r w:rsidRPr="009C46D4">
        <w:rPr>
          <w:rFonts w:ascii="Arial" w:eastAsia="Arial Unicode MS" w:hAnsi="Arial" w:cs="Arial"/>
          <w:b/>
          <w:bCs/>
          <w:sz w:val="22"/>
          <w:szCs w:val="22"/>
        </w:rPr>
        <w:t xml:space="preserve">Accounting </w:t>
      </w:r>
      <w:r w:rsidR="00C8135D" w:rsidRPr="009C46D4">
        <w:rPr>
          <w:rFonts w:ascii="Arial" w:eastAsia="Arial Unicode MS" w:hAnsi="Arial" w:cs="Arial"/>
          <w:b/>
          <w:bCs/>
          <w:sz w:val="22"/>
          <w:szCs w:val="22"/>
        </w:rPr>
        <w:t>G</w:t>
      </w:r>
      <w:r w:rsidRPr="009C46D4">
        <w:rPr>
          <w:rFonts w:ascii="Arial" w:eastAsia="Arial Unicode MS" w:hAnsi="Arial" w:cs="Arial"/>
          <w:b/>
          <w:bCs/>
          <w:sz w:val="22"/>
          <w:szCs w:val="22"/>
        </w:rPr>
        <w:t>uidance related to financial instruments and disclosures</w:t>
      </w:r>
      <w:r w:rsidRPr="009C46D4">
        <w:rPr>
          <w:rFonts w:ascii="Arial" w:eastAsia="Arial Unicode MS" w:hAnsi="Arial" w:cs="Cordia New"/>
          <w:b/>
          <w:bCs/>
          <w:sz w:val="22"/>
          <w:szCs w:val="22"/>
        </w:rPr>
        <w:t xml:space="preserve"> applicable to insurance business</w:t>
      </w:r>
    </w:p>
    <w:p w:rsidR="007E7313" w:rsidRPr="009C46D4" w:rsidRDefault="00B12DF4" w:rsidP="00624528">
      <w:pPr>
        <w:spacing w:before="120" w:after="120" w:line="380" w:lineRule="exact"/>
        <w:ind w:left="547"/>
        <w:jc w:val="both"/>
        <w:rPr>
          <w:rFonts w:ascii="Arial" w:hAnsi="Arial" w:cs="Arial"/>
          <w:sz w:val="22"/>
          <w:szCs w:val="22"/>
        </w:rPr>
      </w:pPr>
      <w:r w:rsidRPr="009C46D4">
        <w:rPr>
          <w:rFonts w:ascii="Arial" w:hAnsi="Arial" w:cs="Arial"/>
          <w:sz w:val="22"/>
          <w:szCs w:val="22"/>
        </w:rPr>
        <w:t xml:space="preserve">Accounting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was issued to comply with TFRS 4 (revised 201</w:t>
      </w:r>
      <w:r w:rsidR="009C46D4" w:rsidRPr="009C46D4">
        <w:rPr>
          <w:rFonts w:ascii="Arial" w:hAnsi="Arial" w:cs="Arial"/>
          <w:sz w:val="22"/>
          <w:szCs w:val="22"/>
        </w:rPr>
        <w:t>9</w:t>
      </w:r>
      <w:r w:rsidRPr="009C46D4">
        <w:rPr>
          <w:rFonts w:ascii="Arial" w:hAnsi="Arial" w:cs="Arial"/>
          <w:sz w:val="22"/>
          <w:szCs w:val="22"/>
        </w:rPr>
        <w:t xml:space="preserve">) Insurance contracts, which allows insurers who meet certain criteria stipulated in </w:t>
      </w:r>
      <w:r w:rsidR="009C46D4" w:rsidRPr="009C46D4">
        <w:rPr>
          <w:rFonts w:ascii="Arial" w:hAnsi="Arial" w:cs="Arial"/>
          <w:sz w:val="22"/>
          <w:szCs w:val="22"/>
        </w:rPr>
        <w:t xml:space="preserve">this </w:t>
      </w:r>
      <w:r w:rsidRPr="009C46D4">
        <w:rPr>
          <w:rFonts w:ascii="Arial" w:hAnsi="Arial" w:cs="Arial"/>
          <w:sz w:val="22"/>
          <w:szCs w:val="22"/>
        </w:rPr>
        <w:t xml:space="preserve">TFRS </w:t>
      </w:r>
      <w:r w:rsidR="009C46D4" w:rsidRPr="009C46D4">
        <w:rPr>
          <w:rFonts w:ascii="Arial" w:hAnsi="Arial" w:cs="Arial"/>
          <w:sz w:val="22"/>
          <w:szCs w:val="22"/>
        </w:rPr>
        <w:t xml:space="preserve"> </w:t>
      </w:r>
      <w:r w:rsidRPr="009C46D4">
        <w:rPr>
          <w:rFonts w:ascii="Arial" w:hAnsi="Arial" w:cs="Arial"/>
          <w:sz w:val="22"/>
          <w:szCs w:val="22"/>
        </w:rPr>
        <w:t xml:space="preserve">to delay adoption of TFRS 9 Financial Instruments and TFRS 7 Financial Instruments: Disclosures, and to adopt the </w:t>
      </w:r>
      <w:r w:rsidR="00C8135D" w:rsidRPr="009C46D4">
        <w:rPr>
          <w:rFonts w:ascii="Arial" w:hAnsi="Arial" w:cs="Arial"/>
          <w:sz w:val="22"/>
          <w:szCs w:val="22"/>
        </w:rPr>
        <w:t>A</w:t>
      </w:r>
      <w:r w:rsidRPr="009C46D4">
        <w:rPr>
          <w:rFonts w:ascii="Arial" w:hAnsi="Arial" w:cs="Arial"/>
          <w:sz w:val="22"/>
          <w:szCs w:val="22"/>
        </w:rPr>
        <w:t xml:space="preserve">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instead</w:t>
      </w:r>
      <w:r w:rsidR="005E39E2" w:rsidRPr="009C46D4">
        <w:rPr>
          <w:rFonts w:ascii="Arial" w:hAnsi="Arial" w:cstheme="minorBidi" w:hint="cs"/>
          <w:sz w:val="22"/>
          <w:szCs w:val="22"/>
          <w:cs/>
        </w:rPr>
        <w:t xml:space="preserve"> </w:t>
      </w:r>
      <w:r w:rsidR="005E39E2" w:rsidRPr="009C46D4">
        <w:rPr>
          <w:rFonts w:ascii="Arial" w:hAnsi="Arial" w:cstheme="minorBidi"/>
          <w:sz w:val="22"/>
          <w:szCs w:val="22"/>
        </w:rPr>
        <w:t xml:space="preserve">the adoption of </w:t>
      </w:r>
      <w:r w:rsidR="005E39E2" w:rsidRPr="009C46D4">
        <w:rPr>
          <w:rFonts w:ascii="Arial" w:hAnsi="Arial" w:cs="Arial"/>
          <w:sz w:val="22"/>
          <w:szCs w:val="22"/>
        </w:rPr>
        <w:t xml:space="preserve">TFRS 9 and TFRS 7 </w:t>
      </w:r>
      <w:r w:rsidR="007E7313" w:rsidRPr="009C46D4">
        <w:rPr>
          <w:rFonts w:ascii="Arial" w:hAnsi="Arial" w:cs="Arial"/>
          <w:sz w:val="22"/>
          <w:szCs w:val="22"/>
        </w:rPr>
        <w:t>for the financial reporting period beginning before 1 January 2022 or before the effective date of TFRS 17 Insurance Contracts.</w:t>
      </w:r>
    </w:p>
    <w:p w:rsidR="009C46D4" w:rsidRPr="009C46D4" w:rsidRDefault="009C46D4" w:rsidP="008C36E0">
      <w:pPr>
        <w:spacing w:before="120" w:after="120" w:line="380" w:lineRule="exact"/>
        <w:ind w:left="547"/>
        <w:jc w:val="both"/>
        <w:rPr>
          <w:rFonts w:ascii="Arial" w:hAnsi="Arial" w:cstheme="minorBidi"/>
          <w:sz w:val="22"/>
          <w:szCs w:val="22"/>
        </w:rPr>
      </w:pPr>
      <w:r w:rsidRPr="009C46D4">
        <w:rPr>
          <w:rFonts w:ascii="Arial" w:hAnsi="Arial" w:cstheme="minorBidi"/>
          <w:sz w:val="22"/>
          <w:szCs w:val="22"/>
        </w:rPr>
        <w:t>According to the Company’s statements of financial position as at 31 December 2017, liabilities in connection with insurance services under the scope of TFRS 4 Insurance Contracts comprise more than 90% of the carrying value of total liabilities, which meets criteria stipulated in TFRS 4, and there was no change in the Company’s core activities in the following accounting periods. As a result, the Company is eligible to adopt the Accounting Guidance related to financial instruments and disclosures applicable to insurance business. The Company’s management believe that adoption of the Accounting Guidance is appropriate in the current circumstances and the Company has, therefore, elected to adopt such Accounting Guidance.</w:t>
      </w:r>
    </w:p>
    <w:p w:rsidR="00D3311E" w:rsidRPr="009C46D4" w:rsidRDefault="00D3311E" w:rsidP="008C36E0">
      <w:pPr>
        <w:spacing w:before="120" w:after="120" w:line="380" w:lineRule="exact"/>
        <w:ind w:left="547"/>
        <w:jc w:val="both"/>
        <w:rPr>
          <w:rFonts w:ascii="Arial" w:hAnsi="Arial" w:cstheme="minorBidi"/>
          <w:sz w:val="22"/>
          <w:szCs w:val="22"/>
        </w:rPr>
      </w:pPr>
      <w:r w:rsidRPr="009C46D4">
        <w:rPr>
          <w:rFonts w:ascii="Arial" w:hAnsi="Arial" w:cstheme="minorBidi"/>
          <w:sz w:val="22"/>
          <w:szCs w:val="22"/>
        </w:rPr>
        <w:t xml:space="preserve">There will be impact in the following matters to the Company’s interim financial information from the adoption of this </w:t>
      </w:r>
      <w:r w:rsidR="009C46D4" w:rsidRPr="009C46D4">
        <w:rPr>
          <w:rFonts w:ascii="Arial" w:hAnsi="Arial" w:cstheme="minorBidi"/>
          <w:sz w:val="22"/>
          <w:szCs w:val="22"/>
        </w:rPr>
        <w:t>A</w:t>
      </w:r>
      <w:r w:rsidRPr="009C46D4">
        <w:rPr>
          <w:rFonts w:ascii="Arial" w:hAnsi="Arial" w:cstheme="minorBidi"/>
          <w:sz w:val="22"/>
          <w:szCs w:val="22"/>
        </w:rPr>
        <w:t xml:space="preserve">ccounting </w:t>
      </w:r>
      <w:r w:rsidR="009C46D4" w:rsidRPr="009C46D4">
        <w:rPr>
          <w:rFonts w:ascii="Arial" w:hAnsi="Arial" w:cstheme="minorBidi"/>
          <w:sz w:val="22"/>
          <w:szCs w:val="22"/>
        </w:rPr>
        <w:t>G</w:t>
      </w:r>
      <w:r w:rsidRPr="009C46D4">
        <w:rPr>
          <w:rFonts w:ascii="Arial" w:hAnsi="Arial" w:cstheme="minorBidi"/>
          <w:sz w:val="22"/>
          <w:szCs w:val="22"/>
        </w:rPr>
        <w:t>uidance.</w:t>
      </w:r>
    </w:p>
    <w:p w:rsidR="006C1CD3" w:rsidRPr="009C46D4" w:rsidRDefault="00624528"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 xml:space="preserve">Classification and measurement of </w:t>
      </w:r>
      <w:r w:rsidR="006C1CD3" w:rsidRPr="009C46D4">
        <w:rPr>
          <w:rFonts w:ascii="Arial" w:eastAsia="Arial Unicode MS" w:hAnsi="Arial" w:cs="Arial Unicode MS"/>
          <w:sz w:val="22"/>
          <w:szCs w:val="22"/>
          <w:u w:val="single"/>
        </w:rPr>
        <w:t>financial assets</w:t>
      </w:r>
    </w:p>
    <w:p w:rsidR="006C1CD3" w:rsidRPr="009C46D4" w:rsidRDefault="00D3311E"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D3311E" w:rsidRPr="009C46D4" w:rsidRDefault="00D3311E"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t xml:space="preserve">Classification and measurement of </w:t>
      </w:r>
      <w:r w:rsidR="003A67B8" w:rsidRPr="009C46D4">
        <w:rPr>
          <w:rFonts w:ascii="Arial" w:eastAsia="Arial Unicode MS" w:hAnsi="Arial" w:cs="Arial Unicode MS"/>
          <w:szCs w:val="22"/>
        </w:rPr>
        <w:t xml:space="preserve">investments in </w:t>
      </w:r>
      <w:r w:rsidRPr="009C46D4">
        <w:rPr>
          <w:rFonts w:ascii="Arial" w:eastAsia="Arial Unicode MS" w:hAnsi="Arial" w:cs="Arial Unicode MS"/>
          <w:szCs w:val="22"/>
        </w:rPr>
        <w:t xml:space="preserve">trading securities </w:t>
      </w:r>
      <w:r w:rsidR="00CA10C6" w:rsidRPr="009C46D4">
        <w:rPr>
          <w:rFonts w:ascii="Arial" w:eastAsia="Arial Unicode MS" w:hAnsi="Arial" w:cs="Arial Unicode MS"/>
          <w:szCs w:val="22"/>
        </w:rPr>
        <w:t>that are</w:t>
      </w:r>
      <w:r w:rsidR="003A67B8" w:rsidRPr="009C46D4">
        <w:rPr>
          <w:rFonts w:ascii="Arial" w:eastAsia="Arial Unicode MS" w:hAnsi="Arial" w:cs="Arial Unicode MS"/>
          <w:szCs w:val="22"/>
        </w:rPr>
        <w:t xml:space="preserve"> listed equity instruments and debt instruments which measured at fair value through</w:t>
      </w:r>
      <w:r w:rsidR="006B0CED">
        <w:rPr>
          <w:rFonts w:ascii="Arial" w:eastAsia="Arial Unicode MS" w:hAnsi="Arial" w:cs="Arial Unicode MS"/>
          <w:szCs w:val="22"/>
        </w:rPr>
        <w:t xml:space="preserve"> </w:t>
      </w:r>
      <w:r w:rsidR="003A477D">
        <w:rPr>
          <w:rFonts w:ascii="Arial" w:eastAsia="Arial Unicode MS" w:hAnsi="Arial" w:cs="Arial Unicode MS"/>
          <w:szCs w:val="22"/>
        </w:rPr>
        <w:t>profit or loss</w:t>
      </w:r>
      <w:r w:rsidR="003A67B8" w:rsidRPr="009C46D4">
        <w:rPr>
          <w:rFonts w:ascii="Arial" w:eastAsia="Arial Unicode MS" w:hAnsi="Arial" w:cs="Arial Unicode MS"/>
          <w:szCs w:val="22"/>
        </w:rPr>
        <w:t>, the Company conside</w:t>
      </w:r>
      <w:r w:rsidR="00C45F6E" w:rsidRPr="009C46D4">
        <w:rPr>
          <w:rFonts w:ascii="Arial" w:eastAsia="Arial Unicode MS" w:hAnsi="Arial" w:cs="Arial Unicode MS"/>
          <w:szCs w:val="22"/>
        </w:rPr>
        <w:t>rs</w:t>
      </w:r>
      <w:r w:rsidR="003A67B8"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003A67B8" w:rsidRPr="009C46D4">
        <w:rPr>
          <w:rFonts w:ascii="Arial" w:eastAsia="Arial Unicode MS" w:hAnsi="Arial" w:cs="Arial Unicode MS"/>
          <w:szCs w:val="22"/>
        </w:rPr>
        <w:t xml:space="preserve"> to continue classify</w:t>
      </w:r>
      <w:r w:rsidR="009C46D4" w:rsidRPr="009C46D4">
        <w:rPr>
          <w:rFonts w:ascii="Arial" w:eastAsia="Arial Unicode MS" w:hAnsi="Arial" w:cs="Arial Unicode MS"/>
          <w:szCs w:val="22"/>
        </w:rPr>
        <w:t>ing them</w:t>
      </w:r>
      <w:r w:rsidR="003A67B8" w:rsidRPr="009C46D4">
        <w:rPr>
          <w:rFonts w:ascii="Arial" w:eastAsia="Arial Unicode MS" w:hAnsi="Arial" w:cs="Arial Unicode MS"/>
          <w:szCs w:val="22"/>
        </w:rPr>
        <w:t xml:space="preserve"> as </w:t>
      </w:r>
      <w:r w:rsidR="00E44D80" w:rsidRPr="009C46D4">
        <w:rPr>
          <w:rFonts w:ascii="Arial" w:eastAsia="Arial Unicode MS" w:hAnsi="Arial" w:cs="Arial Unicode MS"/>
          <w:szCs w:val="22"/>
        </w:rPr>
        <w:t xml:space="preserve">investments in </w:t>
      </w:r>
      <w:r w:rsidR="003A67B8" w:rsidRPr="009C46D4">
        <w:rPr>
          <w:rFonts w:ascii="Arial" w:eastAsia="Arial Unicode MS" w:hAnsi="Arial" w:cs="Arial Unicode MS"/>
          <w:szCs w:val="22"/>
        </w:rPr>
        <w:t>trading securities measured at fair value through</w:t>
      </w:r>
      <w:r w:rsidR="006B0CED">
        <w:rPr>
          <w:rFonts w:ascii="Arial" w:eastAsia="Arial Unicode MS" w:hAnsi="Arial" w:cs="Arial Unicode MS"/>
          <w:szCs w:val="22"/>
        </w:rPr>
        <w:t xml:space="preserve"> </w:t>
      </w:r>
      <w:r w:rsidR="00DD45DD">
        <w:rPr>
          <w:rFonts w:ascii="Arial" w:eastAsia="Arial Unicode MS" w:hAnsi="Arial" w:cs="Arial Unicode MS"/>
          <w:szCs w:val="22"/>
        </w:rPr>
        <w:t>profit or loss</w:t>
      </w:r>
      <w:r w:rsidR="003A67B8" w:rsidRPr="009C46D4">
        <w:rPr>
          <w:rFonts w:ascii="Arial" w:eastAsia="Arial Unicode MS" w:hAnsi="Arial" w:cs="Arial Unicode MS"/>
          <w:szCs w:val="22"/>
        </w:rPr>
        <w:t>.</w:t>
      </w:r>
    </w:p>
    <w:p w:rsidR="00E44D80" w:rsidRPr="009C46D4" w:rsidRDefault="00E44D80"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lastRenderedPageBreak/>
        <w:t xml:space="preserve">Classification and measurement of investments in available for sale securities </w:t>
      </w:r>
      <w:r w:rsidR="00CA10C6" w:rsidRPr="009C46D4">
        <w:rPr>
          <w:rFonts w:ascii="Arial" w:eastAsia="Arial Unicode MS" w:hAnsi="Arial" w:cs="Arial Unicode MS"/>
          <w:szCs w:val="22"/>
        </w:rPr>
        <w:t>that are</w:t>
      </w:r>
      <w:r w:rsidRPr="009C46D4">
        <w:rPr>
          <w:rFonts w:ascii="Arial" w:eastAsia="Arial Unicode MS" w:hAnsi="Arial" w:cs="Arial Unicode MS"/>
          <w:szCs w:val="22"/>
        </w:rPr>
        <w:t xml:space="preserve"> listed equity instruments </w:t>
      </w:r>
      <w:r w:rsidR="00DD45DD">
        <w:rPr>
          <w:rFonts w:ascii="Arial" w:eastAsia="Arial Unicode MS" w:hAnsi="Arial" w:cs="Arial Unicode MS"/>
          <w:szCs w:val="22"/>
        </w:rPr>
        <w:t xml:space="preserve">and investments in debt instruments </w:t>
      </w:r>
      <w:r w:rsidRPr="009C46D4">
        <w:rPr>
          <w:rFonts w:ascii="Arial" w:eastAsia="Arial Unicode MS" w:hAnsi="Arial" w:cs="Arial Unicode MS"/>
          <w:szCs w:val="22"/>
        </w:rPr>
        <w:t xml:space="preserve">which measured at fair value through </w:t>
      </w:r>
      <w:r w:rsidR="00191DB7">
        <w:rPr>
          <w:rFonts w:ascii="Arial" w:eastAsia="Arial Unicode MS" w:hAnsi="Arial" w:cs="Arial Unicode MS"/>
          <w:szCs w:val="22"/>
        </w:rPr>
        <w:t>other</w:t>
      </w:r>
      <w:r w:rsidRPr="009C46D4">
        <w:rPr>
          <w:rFonts w:ascii="Arial" w:eastAsia="Arial Unicode MS" w:hAnsi="Arial" w:cs="Arial Unicode MS"/>
          <w:szCs w:val="22"/>
        </w:rPr>
        <w:t xml:space="preserve"> comprehensive income, the Company consider</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to continue classify</w:t>
      </w:r>
      <w:r w:rsidR="009C46D4">
        <w:rPr>
          <w:rFonts w:ascii="Arial" w:eastAsia="Arial Unicode MS" w:hAnsi="Arial" w:cs="Arial Unicode MS"/>
          <w:szCs w:val="22"/>
        </w:rPr>
        <w:t>ing them</w:t>
      </w:r>
      <w:r w:rsidRPr="009C46D4">
        <w:rPr>
          <w:rFonts w:ascii="Arial" w:eastAsia="Arial Unicode MS" w:hAnsi="Arial" w:cs="Arial Unicode MS"/>
          <w:szCs w:val="22"/>
        </w:rPr>
        <w:t xml:space="preserve"> as investments in available for sale securities measured at fair value through </w:t>
      </w:r>
      <w:r w:rsidR="00191DB7">
        <w:rPr>
          <w:rFonts w:ascii="Arial" w:eastAsia="Arial Unicode MS" w:hAnsi="Arial" w:cs="Arial Unicode MS"/>
          <w:szCs w:val="22"/>
        </w:rPr>
        <w:t>other</w:t>
      </w:r>
      <w:r w:rsidR="006B0CED">
        <w:rPr>
          <w:rFonts w:ascii="Arial" w:eastAsia="Arial Unicode MS" w:hAnsi="Arial" w:cs="Arial Unicode MS"/>
          <w:szCs w:val="22"/>
        </w:rPr>
        <w:t xml:space="preserve"> </w:t>
      </w:r>
      <w:r w:rsidRPr="009C46D4">
        <w:rPr>
          <w:rFonts w:ascii="Arial" w:eastAsia="Arial Unicode MS" w:hAnsi="Arial" w:cs="Arial Unicode MS"/>
          <w:szCs w:val="22"/>
        </w:rPr>
        <w:t>comprehensive income</w:t>
      </w:r>
      <w:r w:rsidR="008935F9" w:rsidRPr="009C46D4">
        <w:rPr>
          <w:rFonts w:ascii="Arial" w:eastAsia="Arial Unicode MS" w:hAnsi="Arial" w:cs="Arial Unicode MS"/>
          <w:szCs w:val="22"/>
        </w:rPr>
        <w:t xml:space="preserve">. Gain or loss on derecognition are to be </w:t>
      </w:r>
      <w:proofErr w:type="spellStart"/>
      <w:r w:rsidR="008935F9" w:rsidRPr="009C46D4">
        <w:rPr>
          <w:rFonts w:ascii="Arial" w:eastAsia="Arial Unicode MS" w:hAnsi="Arial" w:cs="Arial Unicode MS"/>
          <w:szCs w:val="22"/>
        </w:rPr>
        <w:t>recognised</w:t>
      </w:r>
      <w:proofErr w:type="spellEnd"/>
      <w:r w:rsidR="008935F9" w:rsidRPr="009C46D4">
        <w:rPr>
          <w:rFonts w:ascii="Arial" w:eastAsia="Arial Unicode MS" w:hAnsi="Arial" w:cs="Arial Unicode MS"/>
          <w:szCs w:val="22"/>
        </w:rPr>
        <w:t xml:space="preserve"> in </w:t>
      </w:r>
      <w:r w:rsidR="00DD45DD">
        <w:rPr>
          <w:rFonts w:ascii="Arial" w:eastAsia="Arial Unicode MS" w:hAnsi="Arial" w:cs="Arial Unicode MS"/>
          <w:szCs w:val="22"/>
        </w:rPr>
        <w:t>profit or loss</w:t>
      </w:r>
      <w:r w:rsidR="008935F9" w:rsidRPr="009C46D4">
        <w:rPr>
          <w:rFonts w:ascii="Arial" w:eastAsia="Arial Unicode MS" w:hAnsi="Arial" w:cs="Arial Unicode MS"/>
          <w:szCs w:val="22"/>
        </w:rPr>
        <w:t>.</w:t>
      </w:r>
    </w:p>
    <w:p w:rsidR="00307A29" w:rsidRPr="009C46D4" w:rsidRDefault="00307A29"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t>Classification and measurement of investments in non-listed equity instruments, the Company is to measured fair value of investments in non-listed equity instruments and the Company decide</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to classify </w:t>
      </w:r>
      <w:r w:rsidR="009C46D4">
        <w:rPr>
          <w:rFonts w:ascii="Arial" w:eastAsia="Arial Unicode MS" w:hAnsi="Arial" w:cs="Arial Unicode MS"/>
          <w:szCs w:val="22"/>
        </w:rPr>
        <w:t xml:space="preserve">them </w:t>
      </w:r>
      <w:r w:rsidRPr="009C46D4">
        <w:rPr>
          <w:rFonts w:ascii="Arial" w:eastAsia="Arial Unicode MS" w:hAnsi="Arial" w:cs="Arial Unicode MS"/>
          <w:szCs w:val="22"/>
        </w:rPr>
        <w:t xml:space="preserve">as investments in available for sale securities which measured at fair value through </w:t>
      </w:r>
      <w:r w:rsidR="00191DB7" w:rsidRPr="00191DB7">
        <w:rPr>
          <w:rFonts w:ascii="Arial" w:eastAsia="Arial Unicode MS" w:hAnsi="Arial" w:cs="Arial Unicode MS"/>
          <w:szCs w:val="22"/>
        </w:rPr>
        <w:t xml:space="preserve">other </w:t>
      </w:r>
      <w:r w:rsidRPr="009C46D4">
        <w:rPr>
          <w:rFonts w:ascii="Arial" w:eastAsia="Arial Unicode MS" w:hAnsi="Arial" w:cs="Arial Unicode MS"/>
          <w:szCs w:val="22"/>
        </w:rPr>
        <w:t xml:space="preserve">comprehensive income. Gain or loss on derecognition are to be </w:t>
      </w:r>
      <w:proofErr w:type="spellStart"/>
      <w:r w:rsidRPr="009C46D4">
        <w:rPr>
          <w:rFonts w:ascii="Arial" w:eastAsia="Arial Unicode MS" w:hAnsi="Arial" w:cs="Arial Unicode MS"/>
          <w:szCs w:val="22"/>
        </w:rPr>
        <w:t>recognised</w:t>
      </w:r>
      <w:proofErr w:type="spellEnd"/>
      <w:r w:rsidRPr="009C46D4">
        <w:rPr>
          <w:rFonts w:ascii="Arial" w:eastAsia="Arial Unicode MS" w:hAnsi="Arial" w:cs="Arial Unicode MS"/>
          <w:szCs w:val="22"/>
        </w:rPr>
        <w:t xml:space="preserve"> in </w:t>
      </w:r>
      <w:r w:rsidR="00DD45DD">
        <w:rPr>
          <w:rFonts w:ascii="Arial" w:eastAsia="Arial Unicode MS" w:hAnsi="Arial" w:cs="Arial Unicode MS"/>
          <w:szCs w:val="22"/>
        </w:rPr>
        <w:t>profit or loss</w:t>
      </w:r>
      <w:r w:rsidR="00DD45DD" w:rsidRPr="009C46D4">
        <w:rPr>
          <w:rFonts w:ascii="Arial" w:eastAsia="Arial Unicode MS" w:hAnsi="Arial" w:cs="Arial Unicode MS"/>
          <w:szCs w:val="22"/>
        </w:rPr>
        <w:t>.</w:t>
      </w:r>
    </w:p>
    <w:p w:rsidR="00307A29" w:rsidRPr="009C46D4" w:rsidRDefault="00307A29" w:rsidP="003A477D">
      <w:pPr>
        <w:pStyle w:val="ListParagraph"/>
        <w:numPr>
          <w:ilvl w:val="0"/>
          <w:numId w:val="32"/>
        </w:numPr>
        <w:tabs>
          <w:tab w:val="left" w:pos="360"/>
          <w:tab w:val="left" w:pos="547"/>
          <w:tab w:val="left" w:pos="4140"/>
          <w:tab w:val="left" w:pos="6390"/>
        </w:tabs>
        <w:spacing w:before="120" w:after="120" w:line="380" w:lineRule="exact"/>
        <w:ind w:left="907"/>
        <w:contextualSpacing w:val="0"/>
        <w:jc w:val="both"/>
        <w:rPr>
          <w:rFonts w:ascii="Arial" w:eastAsia="Arial Unicode MS" w:hAnsi="Arial" w:cs="Arial Unicode MS"/>
          <w:szCs w:val="22"/>
        </w:rPr>
      </w:pPr>
      <w:r w:rsidRPr="009C46D4">
        <w:rPr>
          <w:rFonts w:ascii="Arial" w:eastAsia="Arial Unicode MS" w:hAnsi="Arial" w:cs="Arial Unicode MS"/>
          <w:szCs w:val="22"/>
        </w:rPr>
        <w:t>Loans, which the Company h</w:t>
      </w:r>
      <w:r w:rsidR="00CA10C6" w:rsidRPr="009C46D4">
        <w:rPr>
          <w:rFonts w:ascii="Arial" w:eastAsia="Arial Unicode MS" w:hAnsi="Arial" w:cs="Arial Unicode MS"/>
          <w:szCs w:val="22"/>
        </w:rPr>
        <w:t>ol</w:t>
      </w:r>
      <w:r w:rsidRPr="009C46D4">
        <w:rPr>
          <w:rFonts w:ascii="Arial" w:eastAsia="Arial Unicode MS" w:hAnsi="Arial" w:cs="Arial Unicode MS"/>
          <w:szCs w:val="22"/>
        </w:rPr>
        <w:t>ds to collect contractual cash flow (both principal and interest), the Company classif</w:t>
      </w:r>
      <w:r w:rsidR="00C45F6E" w:rsidRPr="009C46D4">
        <w:rPr>
          <w:rFonts w:ascii="Arial" w:eastAsia="Arial Unicode MS" w:hAnsi="Arial" w:cs="Arial Unicode MS"/>
          <w:szCs w:val="22"/>
        </w:rPr>
        <w:t>ies</w:t>
      </w:r>
      <w:r w:rsidRPr="009C46D4">
        <w:rPr>
          <w:rFonts w:ascii="Arial" w:eastAsia="Arial Unicode MS" w:hAnsi="Arial" w:cs="Arial Unicode MS"/>
          <w:szCs w:val="22"/>
        </w:rPr>
        <w:t xml:space="preserve"> and present</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w:t>
      </w:r>
      <w:r w:rsidR="009C46D4">
        <w:rPr>
          <w:rFonts w:ascii="Arial" w:eastAsia="Arial Unicode MS" w:hAnsi="Arial" w:cs="Arial Unicode MS"/>
          <w:szCs w:val="22"/>
        </w:rPr>
        <w:t xml:space="preserve">them </w:t>
      </w:r>
      <w:r w:rsidRPr="009C46D4">
        <w:rPr>
          <w:rFonts w:ascii="Arial" w:eastAsia="Arial Unicode MS" w:hAnsi="Arial" w:cs="Arial Unicode MS"/>
          <w:szCs w:val="22"/>
        </w:rPr>
        <w:t xml:space="preserve">as loans and measured at </w:t>
      </w:r>
      <w:proofErr w:type="spellStart"/>
      <w:r w:rsidRPr="009C46D4">
        <w:rPr>
          <w:rFonts w:ascii="Arial" w:eastAsia="Arial Unicode MS" w:hAnsi="Arial" w:cs="Arial Unicode MS"/>
          <w:szCs w:val="22"/>
        </w:rPr>
        <w:t>amortised</w:t>
      </w:r>
      <w:proofErr w:type="spellEnd"/>
      <w:r w:rsidRPr="009C46D4">
        <w:rPr>
          <w:rFonts w:ascii="Arial" w:eastAsia="Arial Unicode MS" w:hAnsi="Arial" w:cs="Arial Unicode MS"/>
          <w:szCs w:val="22"/>
        </w:rPr>
        <w:t xml:space="preserve"> cost.</w:t>
      </w:r>
    </w:p>
    <w:p w:rsidR="006C1CD3" w:rsidRPr="009C46D4" w:rsidRDefault="006C1CD3"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Classification of financial liabilities</w:t>
      </w:r>
    </w:p>
    <w:p w:rsidR="006C1CD3" w:rsidRPr="009C46D4" w:rsidRDefault="00307A29"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adoption of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does not have any impact to classification of financial liabilities. </w:t>
      </w:r>
      <w:bookmarkStart w:id="3" w:name="_Hlk39785074"/>
      <w:r w:rsidRPr="009C46D4">
        <w:rPr>
          <w:rFonts w:ascii="Arial" w:eastAsia="Arial Unicode MS" w:hAnsi="Arial" w:cs="Arial Unicode MS"/>
          <w:sz w:val="22"/>
          <w:szCs w:val="22"/>
        </w:rPr>
        <w:t xml:space="preserve">The Company continues to classify </w:t>
      </w:r>
      <w:r w:rsidR="009C46D4">
        <w:rPr>
          <w:rFonts w:ascii="Arial" w:eastAsia="Arial Unicode MS" w:hAnsi="Arial" w:cs="Arial Unicode MS"/>
          <w:sz w:val="22"/>
          <w:szCs w:val="22"/>
        </w:rPr>
        <w:t xml:space="preserve">them </w:t>
      </w:r>
      <w:r w:rsidRPr="009C46D4">
        <w:rPr>
          <w:rFonts w:ascii="Arial" w:eastAsia="Arial Unicode MS" w:hAnsi="Arial" w:cs="Arial Unicode MS"/>
          <w:sz w:val="22"/>
          <w:szCs w:val="22"/>
        </w:rPr>
        <w:t xml:space="preserve">as financial liabilities and measures at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w:t>
      </w:r>
      <w:bookmarkEnd w:id="3"/>
    </w:p>
    <w:p w:rsidR="006C1CD3" w:rsidRPr="009C46D4" w:rsidRDefault="006C1CD3"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Impairment of financial assets</w:t>
      </w:r>
    </w:p>
    <w:p w:rsidR="006C1CD3" w:rsidRPr="009C46D4" w:rsidRDefault="00F23C8F" w:rsidP="006C1CD3">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requires the Company to move from incurred loss provisioning, under former accounting policy, to expected loss provisioning by </w:t>
      </w:r>
      <w:proofErr w:type="spellStart"/>
      <w:r w:rsidRPr="009C46D4">
        <w:rPr>
          <w:rFonts w:ascii="Arial" w:eastAsia="Arial Unicode MS" w:hAnsi="Arial" w:cs="Arial Unicode MS"/>
          <w:sz w:val="22"/>
          <w:szCs w:val="22"/>
        </w:rPr>
        <w:t>recognising</w:t>
      </w:r>
      <w:proofErr w:type="spellEnd"/>
      <w:r w:rsidRPr="009C46D4">
        <w:rPr>
          <w:rFonts w:ascii="Arial" w:eastAsia="Arial Unicode MS" w:hAnsi="Arial" w:cs="Arial Unicode MS"/>
          <w:sz w:val="22"/>
          <w:szCs w:val="22"/>
        </w:rPr>
        <w:t xml:space="preserve"> an allowance for expected credit loss on its financial assets and it is no longer necessary for a credit-impaired event to have occurred. The Company considers </w:t>
      </w:r>
      <w:proofErr w:type="gramStart"/>
      <w:r w:rsidRPr="009C46D4">
        <w:rPr>
          <w:rFonts w:ascii="Arial" w:eastAsia="Arial Unicode MS" w:hAnsi="Arial" w:cs="Arial Unicode MS"/>
          <w:sz w:val="22"/>
          <w:szCs w:val="22"/>
        </w:rPr>
        <w:t>to adopt</w:t>
      </w:r>
      <w:proofErr w:type="gramEnd"/>
      <w:r w:rsidRPr="009C46D4">
        <w:rPr>
          <w:rFonts w:ascii="Arial" w:eastAsia="Arial Unicode MS" w:hAnsi="Arial" w:cs="Arial Unicode MS"/>
          <w:sz w:val="22"/>
          <w:szCs w:val="22"/>
        </w:rPr>
        <w:t xml:space="preserve"> the general approach</w:t>
      </w:r>
      <w:r w:rsidR="00C8135D" w:rsidRPr="009C46D4">
        <w:rPr>
          <w:rFonts w:ascii="Arial" w:eastAsia="Arial Unicode MS" w:hAnsi="Arial" w:cs="Arial Unicode MS"/>
          <w:sz w:val="22"/>
          <w:szCs w:val="22"/>
        </w:rPr>
        <w:t xml:space="preserve"> and the simplified approach</w:t>
      </w:r>
      <w:r w:rsidRPr="009C46D4">
        <w:rPr>
          <w:rFonts w:ascii="Arial" w:eastAsia="Arial Unicode MS" w:hAnsi="Arial" w:cs="Arial Unicode MS"/>
          <w:sz w:val="22"/>
          <w:szCs w:val="22"/>
        </w:rPr>
        <w:t xml:space="preserve"> to determine expected credit loss on financial assets</w:t>
      </w:r>
      <w:r w:rsidR="00C8135D" w:rsidRPr="009C46D4">
        <w:rPr>
          <w:rFonts w:ascii="Arial" w:eastAsia="Arial Unicode MS" w:hAnsi="Arial" w:cs="Arial Unicode MS"/>
          <w:sz w:val="22"/>
          <w:szCs w:val="22"/>
        </w:rPr>
        <w:t>, depending on type of financial assets</w:t>
      </w:r>
      <w:r w:rsidRPr="009C46D4">
        <w:rPr>
          <w:rFonts w:ascii="Arial" w:eastAsia="Arial Unicode MS" w:hAnsi="Arial" w:cs="Arial Unicode MS"/>
          <w:sz w:val="22"/>
          <w:szCs w:val="22"/>
        </w:rPr>
        <w:t>.</w:t>
      </w:r>
    </w:p>
    <w:p w:rsidR="006C1CD3" w:rsidRPr="009C46D4" w:rsidRDefault="00B12DF4"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Transition</w:t>
      </w:r>
    </w:p>
    <w:p w:rsidR="00B12DF4" w:rsidRPr="009C46D4" w:rsidRDefault="00C8135D"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initially adopted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uidance using the modified retrospective method whereby the adjustment of the cumulative effect was made against retained earnings or other components of equity as at 1 January 2020, and the comparative information was not restated.</w:t>
      </w:r>
    </w:p>
    <w:p w:rsidR="00624528" w:rsidRPr="009C46D4" w:rsidRDefault="00C075C3"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The cumulative effect of the change is described in Note 3 to the interim financial statements</w:t>
      </w:r>
      <w:r w:rsidR="00624528" w:rsidRPr="009C46D4">
        <w:rPr>
          <w:rFonts w:ascii="Arial" w:eastAsia="Arial Unicode MS" w:hAnsi="Arial" w:cs="Arial Unicode MS"/>
          <w:sz w:val="22"/>
          <w:szCs w:val="22"/>
        </w:rPr>
        <w:t>.</w:t>
      </w:r>
    </w:p>
    <w:p w:rsidR="00AB5504" w:rsidRDefault="00AB5504">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56572C" w:rsidRPr="009C46D4" w:rsidRDefault="0056572C" w:rsidP="00976966">
      <w:pPr>
        <w:spacing w:before="120" w:after="120" w:line="380" w:lineRule="exact"/>
        <w:ind w:left="547"/>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TFRS 16 Leases</w:t>
      </w:r>
    </w:p>
    <w:p w:rsidR="0056572C" w:rsidRPr="009C46D4" w:rsidRDefault="00C075C3" w:rsidP="00976966">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sidRPr="009C46D4">
        <w:rPr>
          <w:rFonts w:ascii="Arial" w:hAnsi="Arial" w:cs="Arial"/>
          <w:sz w:val="22"/>
          <w:szCs w:val="22"/>
        </w:rPr>
        <w:t>recognise</w:t>
      </w:r>
      <w:proofErr w:type="spellEnd"/>
      <w:r w:rsidRPr="009C46D4">
        <w:rPr>
          <w:rFonts w:ascii="Arial" w:hAnsi="Arial" w:cs="Arial"/>
          <w:sz w:val="22"/>
          <w:szCs w:val="22"/>
        </w:rPr>
        <w:t xml:space="preserve"> assets and liabilities for all leases with a term of more than 12 months, unless the underlying asset is low value.</w:t>
      </w:r>
    </w:p>
    <w:p w:rsidR="0056572C" w:rsidRPr="009C46D4" w:rsidRDefault="00C075C3" w:rsidP="00976966">
      <w:pPr>
        <w:spacing w:before="120" w:after="120" w:line="380" w:lineRule="exact"/>
        <w:ind w:left="540"/>
        <w:jc w:val="thaiDistribute"/>
        <w:rPr>
          <w:rFonts w:ascii="Arial" w:hAnsi="Arial" w:cs="Arial"/>
          <w:sz w:val="22"/>
          <w:szCs w:val="22"/>
        </w:rPr>
      </w:pPr>
      <w:r w:rsidRPr="009C46D4">
        <w:rPr>
          <w:rFonts w:ascii="Arial" w:hAnsi="Arial" w:cs="Arial"/>
          <w:sz w:val="22"/>
          <w:szCs w:val="22"/>
        </w:rPr>
        <w:t>Accounting by lessors under TFRS 16 is substantially unchanged from TAS 17. Lessors will continue to classify leases as either operating or finance leases.</w:t>
      </w:r>
    </w:p>
    <w:p w:rsidR="00624528" w:rsidRPr="009C46D4" w:rsidRDefault="00C075C3" w:rsidP="00976966">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adopted these financial reporting standards using the modified retrospective method of initial adoption of which the cumulative effect is </w:t>
      </w:r>
      <w:proofErr w:type="spellStart"/>
      <w:r w:rsidRPr="009C46D4">
        <w:rPr>
          <w:rFonts w:ascii="Arial" w:eastAsia="Arial Unicode MS" w:hAnsi="Arial" w:cs="Arial Unicode MS"/>
          <w:sz w:val="22"/>
          <w:szCs w:val="22"/>
        </w:rPr>
        <w:t>recognised</w:t>
      </w:r>
      <w:proofErr w:type="spellEnd"/>
      <w:r w:rsidRPr="009C46D4">
        <w:rPr>
          <w:rFonts w:ascii="Arial" w:eastAsia="Arial Unicode MS" w:hAnsi="Arial" w:cs="Arial Unicode MS"/>
          <w:sz w:val="22"/>
          <w:szCs w:val="22"/>
        </w:rPr>
        <w:t xml:space="preserve"> as an adjustment to the retained earnings as at 1 January 2020 (if any), and the comparative information was not restated.</w:t>
      </w:r>
      <w:r w:rsidR="00624528" w:rsidRPr="009C46D4">
        <w:rPr>
          <w:rFonts w:ascii="Arial" w:eastAsia="Arial Unicode MS" w:hAnsi="Arial" w:cs="Arial Unicode MS"/>
          <w:sz w:val="22"/>
          <w:szCs w:val="22"/>
        </w:rPr>
        <w:t xml:space="preserve"> </w:t>
      </w:r>
    </w:p>
    <w:p w:rsidR="0056572C" w:rsidRPr="009C46D4" w:rsidRDefault="00C075C3" w:rsidP="00976966">
      <w:pPr>
        <w:spacing w:before="120" w:after="120" w:line="380" w:lineRule="exact"/>
        <w:ind w:left="540"/>
        <w:jc w:val="thaiDistribute"/>
        <w:rPr>
          <w:rFonts w:ascii="Arial" w:hAnsi="Arial" w:cs="Arial"/>
          <w:sz w:val="22"/>
          <w:szCs w:val="22"/>
        </w:rPr>
      </w:pPr>
      <w:r w:rsidRPr="009C46D4">
        <w:rPr>
          <w:rFonts w:ascii="Arial" w:hAnsi="Arial" w:cs="Arial"/>
          <w:sz w:val="22"/>
          <w:szCs w:val="22"/>
        </w:rPr>
        <w:t>The cumulative effect of the change is described in Note 3 to the interim financial statements.</w:t>
      </w:r>
    </w:p>
    <w:p w:rsidR="00C075C3" w:rsidRPr="009C46D4" w:rsidRDefault="006B56D4" w:rsidP="00976966">
      <w:pPr>
        <w:tabs>
          <w:tab w:val="left" w:pos="540"/>
        </w:tabs>
        <w:spacing w:before="120" w:after="120" w:line="380" w:lineRule="exact"/>
        <w:ind w:left="540"/>
        <w:jc w:val="thaiDistribute"/>
        <w:rPr>
          <w:rFonts w:ascii="Arial" w:hAnsi="Arial" w:cs="Arial"/>
          <w:b/>
          <w:bCs/>
          <w:sz w:val="22"/>
          <w:szCs w:val="22"/>
        </w:rPr>
      </w:pPr>
      <w:r w:rsidRPr="009C46D4">
        <w:rPr>
          <w:rFonts w:ascii="Arial" w:hAnsi="Arial" w:cs="Arial"/>
          <w:b/>
          <w:bCs/>
          <w:sz w:val="22"/>
          <w:szCs w:val="22"/>
        </w:rPr>
        <w:t xml:space="preserve">Accounting Guidance on Temporary Relief Measures for Entities </w:t>
      </w:r>
      <w:proofErr w:type="gramStart"/>
      <w:r w:rsidRPr="009C46D4">
        <w:rPr>
          <w:rFonts w:ascii="Arial" w:hAnsi="Arial" w:cs="Arial"/>
          <w:b/>
          <w:bCs/>
          <w:sz w:val="22"/>
          <w:szCs w:val="22"/>
        </w:rPr>
        <w:t>Providing Assistance to</w:t>
      </w:r>
      <w:proofErr w:type="gramEnd"/>
      <w:r w:rsidRPr="009C46D4">
        <w:rPr>
          <w:rFonts w:ascii="Arial" w:hAnsi="Arial" w:cs="Arial"/>
          <w:b/>
          <w:bCs/>
          <w:sz w:val="22"/>
          <w:szCs w:val="22"/>
        </w:rPr>
        <w:t xml:space="preserve"> Debtors Impacted by Situations That Affect the Thai Economy</w:t>
      </w:r>
    </w:p>
    <w:p w:rsidR="00C075C3" w:rsidRPr="009C46D4" w:rsidRDefault="00C075C3" w:rsidP="00976966">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The Federation of Accounting Professions announced </w:t>
      </w:r>
      <w:r w:rsidR="006B56D4" w:rsidRPr="009C46D4">
        <w:rPr>
          <w:rFonts w:ascii="Arial" w:hAnsi="Arial" w:cs="Arial"/>
          <w:sz w:val="22"/>
          <w:szCs w:val="22"/>
        </w:rPr>
        <w:t xml:space="preserve">Accounting Guidance on Temporary Relief Measures for Entities </w:t>
      </w:r>
      <w:proofErr w:type="gramStart"/>
      <w:r w:rsidR="006B56D4" w:rsidRPr="009C46D4">
        <w:rPr>
          <w:rFonts w:ascii="Arial" w:hAnsi="Arial" w:cs="Arial"/>
          <w:sz w:val="22"/>
          <w:szCs w:val="22"/>
        </w:rPr>
        <w:t>Providing Assistance to</w:t>
      </w:r>
      <w:proofErr w:type="gramEnd"/>
      <w:r w:rsidR="006B56D4" w:rsidRPr="009C46D4">
        <w:rPr>
          <w:rFonts w:ascii="Arial" w:hAnsi="Arial" w:cs="Arial"/>
          <w:sz w:val="22"/>
          <w:szCs w:val="22"/>
        </w:rPr>
        <w:t xml:space="preserve"> Debtors Impacted by Situations That Affect the Thai Economy</w:t>
      </w:r>
      <w:r w:rsidRPr="009C46D4">
        <w:rPr>
          <w:rFonts w:ascii="Arial" w:hAnsi="Arial" w:cs="Arial"/>
          <w:sz w:val="22"/>
          <w:szCs w:val="22"/>
        </w:rPr>
        <w:t>. Its objectives are to provide temporary relief measures solely for entities providing assistance to debtors impacted by the situations that affect the Thai economy, such as C</w:t>
      </w:r>
      <w:r w:rsidR="003C6B06" w:rsidRPr="009C46D4">
        <w:rPr>
          <w:rFonts w:ascii="Arial" w:hAnsi="Arial" w:cs="Arial"/>
          <w:sz w:val="22"/>
          <w:szCs w:val="22"/>
        </w:rPr>
        <w:t>ovid</w:t>
      </w:r>
      <w:r w:rsidRPr="009C46D4">
        <w:rPr>
          <w:rFonts w:ascii="Arial" w:hAnsi="Arial" w:cs="Arial"/>
          <w:sz w:val="22"/>
          <w:szCs w:val="22"/>
        </w:rPr>
        <w:t>-19, economic conditions, trade wars and drought, and to provide an alternative for all entities providing assistance to debtors in accordance with measures to assist debtors specified in the circular of the Bank of Thailand No. BOT.RPD.(23)C. 276/2563 “Guidelines on providing assistance to debtors impacted by situations that affect the Thai economy” and the circular of the Bank of Thailand No. BOT.RPD.(01)C. 380/2563 “Measures to provide additional assistance to debtors during the C</w:t>
      </w:r>
      <w:r w:rsidR="003C6B06" w:rsidRPr="009C46D4">
        <w:rPr>
          <w:rFonts w:ascii="Arial" w:hAnsi="Arial" w:cs="Arial"/>
          <w:sz w:val="22"/>
          <w:szCs w:val="22"/>
        </w:rPr>
        <w:t>ovid</w:t>
      </w:r>
      <w:r w:rsidRPr="009C46D4">
        <w:rPr>
          <w:rFonts w:ascii="Arial" w:hAnsi="Arial" w:cs="Arial"/>
          <w:sz w:val="22"/>
          <w:szCs w:val="22"/>
        </w:rPr>
        <w:t>-19 situation” or any other measures announced by the Bank of Thailand. Such entities include credit card business, business providing loans secured against vehicle registration</w:t>
      </w:r>
      <w:r w:rsidR="007845E7">
        <w:rPr>
          <w:rFonts w:ascii="Arial" w:hAnsi="Arial" w:cs="Browallia New"/>
          <w:sz w:val="22"/>
          <w:szCs w:val="28"/>
        </w:rPr>
        <w:t>s</w:t>
      </w:r>
      <w:r w:rsidR="003336AA">
        <w:rPr>
          <w:rFonts w:ascii="Arial" w:hAnsi="Arial" w:cs="Arial"/>
          <w:sz w:val="22"/>
          <w:szCs w:val="22"/>
        </w:rPr>
        <w:t>,</w:t>
      </w:r>
      <w:r w:rsidRPr="009C46D4">
        <w:rPr>
          <w:rFonts w:ascii="Arial" w:hAnsi="Arial" w:cs="Arial"/>
          <w:sz w:val="22"/>
          <w:szCs w:val="22"/>
        </w:rPr>
        <w:t xml:space="preserve"> personal loan business under the supervision of the Bank of Thailand and certain entities not under the supervision of the Bank of Thailand, such as leasing, hire-purchase, motorcycle hire-purchase and factoring business.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in accordance with the Bank of Thailand’s measures and electing to apply this </w:t>
      </w:r>
      <w:r w:rsidR="00B15D61" w:rsidRPr="009C46D4">
        <w:rPr>
          <w:rFonts w:ascii="Arial" w:hAnsi="Arial" w:cs="Arial"/>
          <w:sz w:val="22"/>
          <w:szCs w:val="22"/>
        </w:rPr>
        <w:t>a</w:t>
      </w:r>
      <w:r w:rsidRPr="009C46D4">
        <w:rPr>
          <w:rFonts w:ascii="Arial" w:hAnsi="Arial" w:cs="Arial"/>
          <w:sz w:val="22"/>
          <w:szCs w:val="22"/>
        </w:rPr>
        <w:t xml:space="preserve">ccounting </w:t>
      </w:r>
      <w:r w:rsidR="00B15D61" w:rsidRPr="009C46D4">
        <w:rPr>
          <w:rFonts w:ascii="Arial" w:hAnsi="Arial" w:cs="Arial"/>
          <w:sz w:val="22"/>
          <w:szCs w:val="22"/>
        </w:rPr>
        <w:t>g</w:t>
      </w:r>
      <w:r w:rsidRPr="009C46D4">
        <w:rPr>
          <w:rFonts w:ascii="Arial" w:hAnsi="Arial" w:cs="Arial"/>
          <w:sz w:val="22"/>
          <w:szCs w:val="22"/>
        </w:rPr>
        <w:t xml:space="preserve">uidance have to apply all temporary relief measures in this </w:t>
      </w:r>
      <w:r w:rsidR="009C46D4">
        <w:rPr>
          <w:rFonts w:ascii="Arial" w:hAnsi="Arial" w:cs="Arial"/>
          <w:sz w:val="22"/>
          <w:szCs w:val="22"/>
        </w:rPr>
        <w:t>A</w:t>
      </w:r>
      <w:r w:rsidR="00B15D61"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uidance.</w:t>
      </w:r>
    </w:p>
    <w:p w:rsidR="00C075C3" w:rsidRPr="009C46D4" w:rsidRDefault="00C075C3" w:rsidP="00976966">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On 22 April 2020, the </w:t>
      </w:r>
      <w:r w:rsidR="009C46D4">
        <w:rPr>
          <w:rFonts w:ascii="Arial" w:hAnsi="Arial" w:cs="Arial"/>
          <w:sz w:val="22"/>
          <w:szCs w:val="22"/>
        </w:rPr>
        <w:t>A</w:t>
      </w:r>
      <w:r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 xml:space="preserve">uidance was announced in the Royal Gazette and it is effective for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impacted by </w:t>
      </w:r>
      <w:r w:rsidR="00A26673" w:rsidRPr="009C46D4">
        <w:rPr>
          <w:rFonts w:ascii="Arial" w:hAnsi="Arial" w:cs="Arial"/>
          <w:sz w:val="22"/>
          <w:szCs w:val="22"/>
        </w:rPr>
        <w:t xml:space="preserve">such </w:t>
      </w:r>
      <w:r w:rsidRPr="009C46D4">
        <w:rPr>
          <w:rFonts w:ascii="Arial" w:hAnsi="Arial" w:cs="Arial"/>
          <w:sz w:val="22"/>
          <w:szCs w:val="22"/>
        </w:rPr>
        <w:t>situations</w:t>
      </w:r>
      <w:r w:rsidR="00A26673" w:rsidRPr="009C46D4">
        <w:rPr>
          <w:rFonts w:ascii="Arial" w:hAnsi="Arial" w:cs="Arial"/>
          <w:sz w:val="22"/>
          <w:szCs w:val="22"/>
        </w:rPr>
        <w:t xml:space="preserve"> </w:t>
      </w:r>
      <w:r w:rsidRPr="009C46D4">
        <w:rPr>
          <w:rFonts w:ascii="Arial" w:hAnsi="Arial" w:cs="Arial"/>
          <w:sz w:val="22"/>
          <w:szCs w:val="22"/>
        </w:rPr>
        <w:t xml:space="preserve">during the period from 1 January 2020 to 31 December 2021 or until the Bank of Thailand makes changes. </w:t>
      </w:r>
    </w:p>
    <w:p w:rsidR="00C075C3" w:rsidRPr="009C46D4" w:rsidRDefault="00A26673" w:rsidP="00976966">
      <w:pPr>
        <w:tabs>
          <w:tab w:val="left" w:pos="540"/>
        </w:tabs>
        <w:spacing w:before="120" w:after="120" w:line="380" w:lineRule="exact"/>
        <w:ind w:left="540"/>
        <w:jc w:val="thaiDistribute"/>
        <w:rPr>
          <w:rFonts w:ascii="Arial" w:hAnsi="Arial" w:cs="Arial"/>
          <w:sz w:val="22"/>
          <w:szCs w:val="22"/>
          <w:cs/>
        </w:rPr>
      </w:pPr>
      <w:r w:rsidRPr="009C46D4">
        <w:rPr>
          <w:rFonts w:ascii="Arial" w:hAnsi="Arial" w:cs="Arial"/>
          <w:sz w:val="22"/>
          <w:szCs w:val="22"/>
        </w:rPr>
        <w:lastRenderedPageBreak/>
        <w:t>The Company has</w:t>
      </w:r>
      <w:r w:rsidR="00C92DD9" w:rsidRPr="009C46D4">
        <w:rPr>
          <w:rFonts w:ascii="Arial" w:hAnsi="Arial" w:cs="Arial"/>
          <w:sz w:val="22"/>
          <w:szCs w:val="22"/>
        </w:rPr>
        <w:t xml:space="preserve"> not adopted</w:t>
      </w:r>
      <w:r w:rsidRPr="009C46D4">
        <w:rPr>
          <w:rFonts w:ascii="Arial" w:hAnsi="Arial" w:cs="Arial"/>
          <w:sz w:val="22"/>
          <w:szCs w:val="22"/>
        </w:rPr>
        <w:t xml:space="preserve"> such </w:t>
      </w:r>
      <w:r w:rsidR="009C46D4">
        <w:rPr>
          <w:rFonts w:ascii="Arial" w:hAnsi="Arial" w:cs="Arial"/>
          <w:sz w:val="22"/>
          <w:szCs w:val="22"/>
        </w:rPr>
        <w:t>A</w:t>
      </w:r>
      <w:r w:rsidR="00B15D61" w:rsidRPr="009C46D4">
        <w:rPr>
          <w:rFonts w:ascii="Arial" w:hAnsi="Arial" w:cs="Arial"/>
          <w:sz w:val="22"/>
          <w:szCs w:val="22"/>
        </w:rPr>
        <w:t xml:space="preserve">ccounting </w:t>
      </w:r>
      <w:r w:rsidR="009C46D4">
        <w:rPr>
          <w:rFonts w:ascii="Arial" w:hAnsi="Arial" w:cs="Arial"/>
          <w:sz w:val="22"/>
          <w:szCs w:val="22"/>
        </w:rPr>
        <w:t>G</w:t>
      </w:r>
      <w:r w:rsidR="00B15D61" w:rsidRPr="009C46D4">
        <w:rPr>
          <w:rFonts w:ascii="Arial" w:hAnsi="Arial" w:cs="Arial"/>
          <w:sz w:val="22"/>
          <w:szCs w:val="22"/>
        </w:rPr>
        <w:t>uidance</w:t>
      </w:r>
      <w:r w:rsidRPr="009C46D4">
        <w:rPr>
          <w:rFonts w:ascii="Arial" w:hAnsi="Arial" w:cs="Arial"/>
          <w:sz w:val="22"/>
          <w:szCs w:val="22"/>
        </w:rPr>
        <w:t>.</w:t>
      </w:r>
    </w:p>
    <w:p w:rsidR="00C075C3" w:rsidRPr="009C46D4" w:rsidRDefault="006B56D4" w:rsidP="00C075C3">
      <w:pPr>
        <w:tabs>
          <w:tab w:val="left" w:pos="540"/>
        </w:tabs>
        <w:spacing w:before="120" w:after="120" w:line="380" w:lineRule="exact"/>
        <w:ind w:left="540"/>
        <w:jc w:val="thaiDistribute"/>
        <w:rPr>
          <w:rFonts w:ascii="Arial" w:hAnsi="Arial" w:cs="Arial"/>
          <w:b/>
          <w:bCs/>
          <w:sz w:val="22"/>
          <w:szCs w:val="22"/>
        </w:rPr>
      </w:pPr>
      <w:r w:rsidRPr="009C46D4">
        <w:rPr>
          <w:rFonts w:ascii="Arial" w:hAnsi="Arial" w:cs="Arial"/>
          <w:b/>
          <w:bCs/>
          <w:sz w:val="22"/>
          <w:szCs w:val="22"/>
        </w:rPr>
        <w:t>Accounting Guidance on Temporary Relief Measures for Accounting Alternatives in Response to the Impact of the Covid-19 Pandemic</w:t>
      </w:r>
    </w:p>
    <w:p w:rsidR="00C075C3" w:rsidRPr="009C46D4" w:rsidRDefault="00C075C3" w:rsidP="00C075C3">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The Federation of Accounting Professions announced </w:t>
      </w:r>
      <w:r w:rsidR="006B56D4" w:rsidRPr="009C46D4">
        <w:rPr>
          <w:rFonts w:ascii="Arial" w:hAnsi="Arial" w:cs="Arial"/>
          <w:sz w:val="22"/>
          <w:szCs w:val="22"/>
        </w:rPr>
        <w:t>Accounting Guidance on Temporary Relief Measures for Accounting Alternatives in Response to the Impact of the Covid-19 Pandemic</w:t>
      </w:r>
      <w:r w:rsidRPr="009C46D4">
        <w:rPr>
          <w:rFonts w:ascii="Arial" w:hAnsi="Arial" w:cs="Arial"/>
          <w:sz w:val="22"/>
          <w:szCs w:val="22"/>
        </w:rPr>
        <w:t>. Its objectives are to alleviate some of the impact of applying certain financial reporting standards, and to provide clarification about accounting treatments during the period of uncertainty relating to this situation.</w:t>
      </w:r>
    </w:p>
    <w:p w:rsidR="00C075C3" w:rsidRPr="009C46D4" w:rsidRDefault="00C075C3" w:rsidP="00C075C3">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On 22 April 2020, the Accounting Guidance was announced in the Royal Gazette and it is effective for the financial statements prepared for reporting periods ending between 1 January 2020 and 31 December 2020. </w:t>
      </w:r>
    </w:p>
    <w:p w:rsidR="00C075C3" w:rsidRPr="009C46D4" w:rsidRDefault="00C075C3" w:rsidP="00C075C3">
      <w:pPr>
        <w:tabs>
          <w:tab w:val="left" w:pos="540"/>
        </w:tabs>
        <w:spacing w:before="120" w:after="120" w:line="380" w:lineRule="exact"/>
        <w:ind w:left="540"/>
        <w:jc w:val="thaiDistribute"/>
        <w:rPr>
          <w:rFonts w:ascii="Arial" w:hAnsi="Arial" w:cstheme="minorBidi"/>
          <w:sz w:val="22"/>
          <w:szCs w:val="22"/>
          <w:cs/>
        </w:rPr>
      </w:pPr>
      <w:r w:rsidRPr="009C46D4">
        <w:rPr>
          <w:rFonts w:ascii="Arial" w:hAnsi="Arial" w:cs="Arial"/>
          <w:sz w:val="22"/>
          <w:szCs w:val="22"/>
        </w:rPr>
        <w:t xml:space="preserve">The </w:t>
      </w:r>
      <w:r w:rsidR="00A26673" w:rsidRPr="009C46D4">
        <w:rPr>
          <w:rFonts w:ascii="Arial" w:hAnsi="Arial" w:cs="Arial"/>
          <w:sz w:val="22"/>
          <w:szCs w:val="22"/>
        </w:rPr>
        <w:t>Company</w:t>
      </w:r>
      <w:r w:rsidRPr="009C46D4">
        <w:rPr>
          <w:rFonts w:ascii="Arial" w:hAnsi="Arial" w:cs="Arial"/>
          <w:sz w:val="22"/>
          <w:szCs w:val="22"/>
        </w:rPr>
        <w:t xml:space="preserve"> has elected to apply the following temporary relief measures on accounting alternatives:</w:t>
      </w:r>
    </w:p>
    <w:p w:rsidR="00C075C3" w:rsidRPr="009C46D4" w:rsidRDefault="00C075C3" w:rsidP="00A26673">
      <w:pPr>
        <w:pStyle w:val="ListParagraph"/>
        <w:numPr>
          <w:ilvl w:val="0"/>
          <w:numId w:val="29"/>
        </w:numPr>
        <w:tabs>
          <w:tab w:val="left" w:pos="900"/>
        </w:tabs>
        <w:overflowPunct w:val="0"/>
        <w:autoSpaceDE w:val="0"/>
        <w:autoSpaceDN w:val="0"/>
        <w:adjustRightInd w:val="0"/>
        <w:spacing w:before="120" w:after="120" w:line="380" w:lineRule="exact"/>
        <w:ind w:left="900"/>
        <w:jc w:val="thaiDistribute"/>
        <w:textAlignment w:val="baseline"/>
        <w:rPr>
          <w:rFonts w:ascii="Arial" w:eastAsia="Times New Roman" w:hAnsi="Arial" w:cs="Arial"/>
          <w:szCs w:val="22"/>
        </w:rPr>
      </w:pPr>
      <w:r w:rsidRPr="009C46D4">
        <w:rPr>
          <w:rFonts w:ascii="Arial" w:eastAsia="Times New Roman" w:hAnsi="Arial" w:cs="Arial"/>
          <w:szCs w:val="22"/>
        </w:rPr>
        <w:t xml:space="preserve">To measure the fair value of investments in </w:t>
      </w:r>
      <w:r w:rsidR="004618A2" w:rsidRPr="009C46D4">
        <w:rPr>
          <w:rFonts w:ascii="Arial" w:eastAsia="Times New Roman" w:hAnsi="Arial" w:cs="Arial"/>
          <w:szCs w:val="22"/>
        </w:rPr>
        <w:t>non-listed</w:t>
      </w:r>
      <w:r w:rsidRPr="009C46D4">
        <w:rPr>
          <w:rFonts w:ascii="Arial" w:eastAsia="Times New Roman" w:hAnsi="Arial" w:cs="Arial"/>
          <w:szCs w:val="22"/>
        </w:rPr>
        <w:t xml:space="preserve"> equity instruments using the fair value as at 1 January 2020. </w:t>
      </w:r>
    </w:p>
    <w:p w:rsidR="00C075C3" w:rsidRPr="009C46D4" w:rsidRDefault="00C075C3" w:rsidP="00A26673">
      <w:pPr>
        <w:pStyle w:val="ListParagraph"/>
        <w:numPr>
          <w:ilvl w:val="0"/>
          <w:numId w:val="29"/>
        </w:numPr>
        <w:tabs>
          <w:tab w:val="left" w:pos="900"/>
        </w:tabs>
        <w:overflowPunct w:val="0"/>
        <w:autoSpaceDE w:val="0"/>
        <w:autoSpaceDN w:val="0"/>
        <w:adjustRightInd w:val="0"/>
        <w:spacing w:before="120" w:after="120" w:line="380" w:lineRule="exact"/>
        <w:ind w:left="900"/>
        <w:jc w:val="thaiDistribute"/>
        <w:textAlignment w:val="baseline"/>
        <w:rPr>
          <w:rFonts w:ascii="Arial" w:eastAsia="Times New Roman" w:hAnsi="Arial" w:cs="Arial"/>
          <w:szCs w:val="22"/>
        </w:rPr>
      </w:pPr>
      <w:r w:rsidRPr="009C46D4">
        <w:rPr>
          <w:rFonts w:ascii="Arial" w:eastAsia="Times New Roman" w:hAnsi="Arial" w:cs="Arial"/>
          <w:szCs w:val="22"/>
        </w:rPr>
        <w:t>Not to consider the C</w:t>
      </w:r>
      <w:r w:rsidR="003C6B06" w:rsidRPr="009C46D4">
        <w:rPr>
          <w:rFonts w:ascii="Arial" w:eastAsia="Times New Roman" w:hAnsi="Arial" w:cs="Arial"/>
          <w:szCs w:val="22"/>
        </w:rPr>
        <w:t>ovid</w:t>
      </w:r>
      <w:r w:rsidRPr="009C46D4">
        <w:rPr>
          <w:rFonts w:ascii="Arial" w:eastAsia="Times New Roman" w:hAnsi="Arial" w:cs="Arial"/>
          <w:szCs w:val="22"/>
        </w:rPr>
        <w:t>-19 situation as an indication that an asset may be impaired in accordance with TAS 36 Impairment of Assets.</w:t>
      </w:r>
    </w:p>
    <w:p w:rsidR="00C65980" w:rsidRPr="009C46D4" w:rsidRDefault="00A26673" w:rsidP="00950570">
      <w:pPr>
        <w:tabs>
          <w:tab w:val="left" w:pos="540"/>
        </w:tabs>
        <w:spacing w:before="120" w:after="120" w:line="380" w:lineRule="exact"/>
        <w:ind w:left="907" w:hanging="907"/>
        <w:jc w:val="both"/>
        <w:rPr>
          <w:rFonts w:ascii="Arial" w:eastAsia="Arial Unicode MS" w:hAnsi="Arial" w:cs="Arial"/>
          <w:b/>
          <w:bCs/>
          <w:sz w:val="22"/>
          <w:szCs w:val="22"/>
        </w:rPr>
      </w:pPr>
      <w:r w:rsidRPr="009C46D4">
        <w:rPr>
          <w:rFonts w:ascii="Arial" w:eastAsia="Arial Unicode MS" w:hAnsi="Arial" w:cs="Arial"/>
          <w:b/>
          <w:bCs/>
          <w:sz w:val="22"/>
          <w:szCs w:val="22"/>
        </w:rPr>
        <w:t>2.5</w:t>
      </w:r>
      <w:r w:rsidR="00C65980" w:rsidRPr="009C46D4">
        <w:rPr>
          <w:rFonts w:ascii="Arial" w:eastAsia="Arial Unicode MS" w:hAnsi="Arial" w:cs="Arial"/>
          <w:b/>
          <w:bCs/>
          <w:sz w:val="22"/>
          <w:szCs w:val="22"/>
        </w:rPr>
        <w:tab/>
        <w:t>Significant accounting policies</w:t>
      </w:r>
    </w:p>
    <w:p w:rsidR="00A26673" w:rsidRPr="009C46D4" w:rsidRDefault="00A26673" w:rsidP="00A26673">
      <w:pPr>
        <w:tabs>
          <w:tab w:val="left" w:pos="540"/>
        </w:tabs>
        <w:spacing w:before="120" w:after="120" w:line="380" w:lineRule="exact"/>
        <w:ind w:left="540"/>
        <w:jc w:val="both"/>
        <w:rPr>
          <w:rFonts w:ascii="Arial" w:eastAsia="Arial Unicode MS" w:hAnsi="Arial" w:cs="Arial"/>
          <w:b/>
          <w:bCs/>
          <w:sz w:val="22"/>
          <w:szCs w:val="22"/>
        </w:rPr>
      </w:pPr>
      <w:r w:rsidRPr="009C46D4">
        <w:rPr>
          <w:rFonts w:ascii="Arial" w:eastAsia="Arial Unicode MS" w:hAnsi="Arial" w:cs="Arial"/>
          <w:sz w:val="22"/>
          <w:szCs w:val="22"/>
        </w:rPr>
        <w:t>The interim financial information is prepared using the same accounting policies and methods of computation as those were used for the financial statements for the year ended 31 December 2019</w:t>
      </w:r>
      <w:r w:rsidRPr="009C46D4">
        <w:t xml:space="preserve"> </w:t>
      </w:r>
      <w:r w:rsidRPr="009C46D4">
        <w:rPr>
          <w:rFonts w:ascii="Arial" w:eastAsia="Arial Unicode MS" w:hAnsi="Arial" w:cs="Arial"/>
          <w:sz w:val="22"/>
          <w:szCs w:val="22"/>
        </w:rPr>
        <w:t>except the changes in accounting policies as follows.</w:t>
      </w:r>
    </w:p>
    <w:p w:rsidR="00C65980" w:rsidRPr="009C46D4" w:rsidRDefault="00C65980" w:rsidP="006C1CD3">
      <w:pPr>
        <w:tabs>
          <w:tab w:val="left" w:pos="1080"/>
        </w:tabs>
        <w:spacing w:before="120" w:after="120" w:line="380" w:lineRule="exact"/>
        <w:ind w:left="540" w:hanging="486"/>
        <w:jc w:val="both"/>
        <w:rPr>
          <w:rFonts w:ascii="Arial" w:eastAsia="Arial Unicode MS" w:hAnsi="Arial" w:cs="Arial"/>
          <w:b/>
          <w:bCs/>
          <w:sz w:val="22"/>
          <w:szCs w:val="22"/>
        </w:rPr>
      </w:pPr>
      <w:r w:rsidRPr="009C46D4">
        <w:rPr>
          <w:rFonts w:ascii="Arial" w:eastAsia="Arial Unicode MS" w:hAnsi="Arial" w:cs="Arial"/>
          <w:b/>
          <w:bCs/>
          <w:sz w:val="22"/>
          <w:szCs w:val="22"/>
        </w:rPr>
        <w:tab/>
        <w:t>(a)</w:t>
      </w:r>
      <w:r w:rsidRPr="009C46D4">
        <w:rPr>
          <w:rFonts w:ascii="Arial" w:eastAsia="Arial Unicode MS" w:hAnsi="Arial" w:cs="Arial"/>
          <w:b/>
          <w:bCs/>
          <w:sz w:val="22"/>
          <w:szCs w:val="22"/>
        </w:rPr>
        <w:tab/>
      </w:r>
      <w:r w:rsidR="00A26673" w:rsidRPr="009C46D4">
        <w:rPr>
          <w:rFonts w:ascii="Arial" w:eastAsia="Arial Unicode MS" w:hAnsi="Arial" w:cs="Arial"/>
          <w:b/>
          <w:bCs/>
          <w:sz w:val="22"/>
          <w:szCs w:val="22"/>
        </w:rPr>
        <w:t>Classification and measurement</w:t>
      </w:r>
    </w:p>
    <w:p w:rsidR="00335D68" w:rsidRPr="009C46D4" w:rsidRDefault="00335D68" w:rsidP="00335D68">
      <w:pPr>
        <w:tabs>
          <w:tab w:val="left" w:pos="1440"/>
        </w:tabs>
        <w:spacing w:before="120" w:after="120" w:line="380" w:lineRule="exact"/>
        <w:ind w:left="1080"/>
        <w:jc w:val="thaiDistribute"/>
        <w:outlineLvl w:val="0"/>
        <w:rPr>
          <w:rFonts w:ascii="Arial" w:hAnsi="Arial" w:cs="Browallia New"/>
          <w:sz w:val="22"/>
          <w:szCs w:val="28"/>
        </w:rPr>
      </w:pPr>
      <w:r w:rsidRPr="009C46D4">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335D68" w:rsidRPr="009C46D4" w:rsidRDefault="00335D68" w:rsidP="00335D68">
      <w:pPr>
        <w:tabs>
          <w:tab w:val="left" w:pos="1440"/>
        </w:tabs>
        <w:spacing w:before="120" w:after="120" w:line="380" w:lineRule="exact"/>
        <w:ind w:left="1080"/>
        <w:jc w:val="thaiDistribute"/>
        <w:outlineLvl w:val="0"/>
        <w:rPr>
          <w:rFonts w:ascii="Arial" w:hAnsi="Arial" w:cs="Browallia New"/>
          <w:sz w:val="22"/>
          <w:szCs w:val="28"/>
        </w:rPr>
      </w:pPr>
      <w:r w:rsidRPr="009C46D4">
        <w:rPr>
          <w:rFonts w:ascii="Arial" w:hAnsi="Arial" w:cs="Browallia New"/>
          <w:sz w:val="22"/>
          <w:szCs w:val="28"/>
        </w:rPr>
        <w:t xml:space="preserve">Financial liabilities are measured at </w:t>
      </w:r>
      <w:proofErr w:type="spellStart"/>
      <w:r w:rsidRPr="009C46D4">
        <w:rPr>
          <w:rFonts w:ascii="Arial" w:hAnsi="Arial" w:cs="Browallia New"/>
          <w:sz w:val="22"/>
          <w:szCs w:val="28"/>
        </w:rPr>
        <w:t>amortised</w:t>
      </w:r>
      <w:proofErr w:type="spellEnd"/>
      <w:r w:rsidRPr="009C46D4">
        <w:rPr>
          <w:rFonts w:ascii="Arial" w:hAnsi="Arial" w:cs="Browallia New"/>
          <w:sz w:val="22"/>
          <w:szCs w:val="28"/>
        </w:rPr>
        <w:t xml:space="preserve"> cost.</w:t>
      </w:r>
    </w:p>
    <w:p w:rsidR="00C65980" w:rsidRPr="009C46D4" w:rsidRDefault="00C65980" w:rsidP="00335D68">
      <w:pPr>
        <w:tabs>
          <w:tab w:val="left" w:pos="540"/>
          <w:tab w:val="left" w:pos="3600"/>
        </w:tabs>
        <w:spacing w:before="120" w:after="120" w:line="380" w:lineRule="exact"/>
        <w:ind w:left="1080" w:hanging="1080"/>
        <w:jc w:val="both"/>
        <w:rPr>
          <w:rFonts w:ascii="Arial" w:eastAsia="Arial Unicode MS" w:hAnsi="Arial" w:cs="Arial"/>
          <w:b/>
          <w:bCs/>
          <w:sz w:val="22"/>
          <w:szCs w:val="22"/>
        </w:rPr>
      </w:pPr>
      <w:r w:rsidRPr="009C46D4">
        <w:rPr>
          <w:rFonts w:ascii="Arial" w:eastAsia="Arial Unicode MS" w:hAnsi="Arial" w:cs="Arial"/>
          <w:b/>
          <w:bCs/>
          <w:sz w:val="22"/>
          <w:szCs w:val="22"/>
        </w:rPr>
        <w:tab/>
        <w:t>(b)</w:t>
      </w:r>
      <w:r w:rsidRPr="009C46D4">
        <w:rPr>
          <w:rFonts w:ascii="Arial" w:eastAsia="Arial Unicode MS" w:hAnsi="Arial" w:cs="Arial"/>
          <w:b/>
          <w:bCs/>
          <w:sz w:val="22"/>
          <w:szCs w:val="22"/>
        </w:rPr>
        <w:tab/>
      </w:r>
      <w:r w:rsidR="00636706" w:rsidRPr="009C46D4">
        <w:rPr>
          <w:rFonts w:ascii="Arial" w:eastAsia="Arial Unicode MS" w:hAnsi="Arial" w:cs="Arial"/>
          <w:b/>
          <w:bCs/>
          <w:sz w:val="22"/>
          <w:szCs w:val="22"/>
        </w:rPr>
        <w:t>Investment in securities</w:t>
      </w:r>
    </w:p>
    <w:p w:rsidR="00C65980"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Investments in trading securities are stated at fair value. Changes in the fair value of these securities are recorded </w:t>
      </w:r>
      <w:r w:rsidRPr="008F616E">
        <w:rPr>
          <w:rFonts w:ascii="Arial" w:hAnsi="Arial"/>
          <w:sz w:val="22"/>
          <w:szCs w:val="22"/>
        </w:rPr>
        <w:t>in</w:t>
      </w:r>
      <w:r w:rsidR="006B0CED" w:rsidRPr="008F616E">
        <w:rPr>
          <w:rFonts w:ascii="Arial" w:hAnsi="Arial"/>
          <w:sz w:val="22"/>
          <w:szCs w:val="22"/>
        </w:rPr>
        <w:t xml:space="preserve"> </w:t>
      </w:r>
      <w:r w:rsidR="00DD45DD" w:rsidRPr="008F616E">
        <w:rPr>
          <w:rFonts w:ascii="Arial" w:eastAsia="Arial Unicode MS" w:hAnsi="Arial" w:cs="Arial Unicode MS"/>
          <w:sz w:val="22"/>
          <w:szCs w:val="22"/>
        </w:rPr>
        <w:t>profit or loss.</w:t>
      </w:r>
      <w:r w:rsidRPr="008F616E">
        <w:rPr>
          <w:rFonts w:ascii="Arial" w:hAnsi="Arial"/>
          <w:sz w:val="22"/>
          <w:szCs w:val="22"/>
        </w:rPr>
        <w:t xml:space="preserve"> Inv</w:t>
      </w:r>
      <w:r w:rsidRPr="009C46D4">
        <w:rPr>
          <w:rFonts w:ascii="Arial" w:hAnsi="Arial"/>
          <w:sz w:val="22"/>
          <w:szCs w:val="22"/>
        </w:rPr>
        <w:t xml:space="preserve">estments are classified as investments in trading securities if the Company intends to sell them </w:t>
      </w:r>
      <w:proofErr w:type="gramStart"/>
      <w:r w:rsidRPr="009C46D4">
        <w:rPr>
          <w:rFonts w:ascii="Arial" w:hAnsi="Arial"/>
          <w:sz w:val="22"/>
          <w:szCs w:val="22"/>
        </w:rPr>
        <w:t>in the near future</w:t>
      </w:r>
      <w:proofErr w:type="gramEnd"/>
      <w:r w:rsidRPr="009C46D4">
        <w:rPr>
          <w:rFonts w:ascii="Arial" w:hAnsi="Arial"/>
          <w:sz w:val="22"/>
          <w:szCs w:val="22"/>
        </w:rPr>
        <w:t>.</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Investments in available-for-sale securities are stated at fair value. Change in the fair value of these securities are recorded in </w:t>
      </w:r>
      <w:r w:rsidR="00191DB7" w:rsidRPr="00191DB7">
        <w:rPr>
          <w:rFonts w:ascii="Arial" w:hAnsi="Arial"/>
          <w:sz w:val="22"/>
          <w:szCs w:val="22"/>
        </w:rPr>
        <w:t xml:space="preserve">other </w:t>
      </w:r>
      <w:r w:rsidRPr="009C46D4">
        <w:rPr>
          <w:rFonts w:ascii="Arial" w:hAnsi="Arial"/>
          <w:sz w:val="22"/>
          <w:szCs w:val="22"/>
        </w:rPr>
        <w:t xml:space="preserve">comprehensive </w:t>
      </w:r>
      <w:proofErr w:type="gramStart"/>
      <w:r w:rsidRPr="009C46D4">
        <w:rPr>
          <w:rFonts w:ascii="Arial" w:hAnsi="Arial"/>
          <w:sz w:val="22"/>
          <w:szCs w:val="22"/>
        </w:rPr>
        <w:t>income, and</w:t>
      </w:r>
      <w:proofErr w:type="gramEnd"/>
      <w:r w:rsidRPr="009C46D4">
        <w:rPr>
          <w:rFonts w:ascii="Arial" w:hAnsi="Arial"/>
          <w:sz w:val="22"/>
          <w:szCs w:val="22"/>
        </w:rPr>
        <w:t xml:space="preserve"> will be re</w:t>
      </w:r>
      <w:r w:rsidRPr="008F616E">
        <w:rPr>
          <w:rFonts w:ascii="Arial" w:hAnsi="Arial"/>
          <w:sz w:val="22"/>
          <w:szCs w:val="22"/>
        </w:rPr>
        <w:t xml:space="preserve">corded in </w:t>
      </w:r>
      <w:r w:rsidR="00DD45DD" w:rsidRPr="008F616E">
        <w:rPr>
          <w:rFonts w:ascii="Arial" w:eastAsia="Arial Unicode MS" w:hAnsi="Arial" w:cs="Arial Unicode MS"/>
          <w:sz w:val="22"/>
          <w:szCs w:val="22"/>
        </w:rPr>
        <w:t xml:space="preserve">profit or loss </w:t>
      </w:r>
      <w:r w:rsidRPr="008F616E">
        <w:rPr>
          <w:rFonts w:ascii="Arial" w:hAnsi="Arial"/>
          <w:sz w:val="22"/>
          <w:szCs w:val="22"/>
        </w:rPr>
        <w:t>when</w:t>
      </w:r>
      <w:r w:rsidRPr="009C46D4">
        <w:rPr>
          <w:rFonts w:ascii="Arial" w:hAnsi="Arial"/>
          <w:sz w:val="22"/>
          <w:szCs w:val="22"/>
        </w:rPr>
        <w:t xml:space="preserve"> the securities are sold.</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lastRenderedPageBreak/>
        <w:t xml:space="preserve">Investments in debt instruments, both due within one year and expected to be held to maturity, are recorded at </w:t>
      </w:r>
      <w:proofErr w:type="spellStart"/>
      <w:r w:rsidRPr="009C46D4">
        <w:rPr>
          <w:rFonts w:ascii="Arial" w:hAnsi="Arial"/>
          <w:sz w:val="22"/>
          <w:szCs w:val="22"/>
        </w:rPr>
        <w:t>amortised</w:t>
      </w:r>
      <w:proofErr w:type="spellEnd"/>
      <w:r w:rsidRPr="009C46D4">
        <w:rPr>
          <w:rFonts w:ascii="Arial" w:hAnsi="Arial"/>
          <w:sz w:val="22"/>
          <w:szCs w:val="22"/>
        </w:rPr>
        <w:t xml:space="preserve"> cost. The premium/discount on debt instruments is </w:t>
      </w:r>
      <w:proofErr w:type="spellStart"/>
      <w:r w:rsidRPr="009C46D4">
        <w:rPr>
          <w:rFonts w:ascii="Arial" w:hAnsi="Arial"/>
          <w:sz w:val="22"/>
          <w:szCs w:val="22"/>
        </w:rPr>
        <w:t>amortised</w:t>
      </w:r>
      <w:proofErr w:type="spellEnd"/>
      <w:r w:rsidRPr="009C46D4">
        <w:rPr>
          <w:rFonts w:ascii="Arial" w:hAnsi="Arial"/>
          <w:sz w:val="22"/>
          <w:szCs w:val="22"/>
        </w:rPr>
        <w:t xml:space="preserve"> by the effective rate method with the </w:t>
      </w:r>
      <w:proofErr w:type="spellStart"/>
      <w:r w:rsidRPr="009C46D4">
        <w:rPr>
          <w:rFonts w:ascii="Arial" w:hAnsi="Arial"/>
          <w:sz w:val="22"/>
          <w:szCs w:val="22"/>
        </w:rPr>
        <w:t>amortised</w:t>
      </w:r>
      <w:proofErr w:type="spellEnd"/>
      <w:r w:rsidRPr="009C46D4">
        <w:rPr>
          <w:rFonts w:ascii="Arial" w:hAnsi="Arial"/>
          <w:sz w:val="22"/>
          <w:szCs w:val="22"/>
        </w:rPr>
        <w:t xml:space="preserve">/accreted amount presented as an adjustment to the interest income. </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Investments in non-marketable equity instruments (non-listed company) are stated at fair value and </w:t>
      </w:r>
      <w:r w:rsidR="00E15536" w:rsidRPr="009C46D4">
        <w:rPr>
          <w:rFonts w:ascii="Arial" w:hAnsi="Arial"/>
          <w:sz w:val="22"/>
          <w:szCs w:val="22"/>
        </w:rPr>
        <w:t xml:space="preserve">are </w:t>
      </w:r>
      <w:r w:rsidRPr="009C46D4">
        <w:rPr>
          <w:rFonts w:ascii="Arial" w:hAnsi="Arial"/>
          <w:sz w:val="22"/>
          <w:szCs w:val="22"/>
        </w:rPr>
        <w:t>classifi</w:t>
      </w:r>
      <w:r w:rsidR="00E15536" w:rsidRPr="009C46D4">
        <w:rPr>
          <w:rFonts w:ascii="Arial" w:hAnsi="Arial"/>
          <w:sz w:val="22"/>
          <w:szCs w:val="22"/>
        </w:rPr>
        <w:t xml:space="preserve">ed as investments in available-for-sale securities. Change in the fair value of these securities are recorded in </w:t>
      </w:r>
      <w:r w:rsidR="00191DB7" w:rsidRPr="00191DB7">
        <w:rPr>
          <w:rFonts w:ascii="Arial" w:hAnsi="Arial"/>
          <w:sz w:val="22"/>
          <w:szCs w:val="22"/>
        </w:rPr>
        <w:t xml:space="preserve">other </w:t>
      </w:r>
      <w:r w:rsidR="00E15536" w:rsidRPr="009C46D4">
        <w:rPr>
          <w:rFonts w:ascii="Arial" w:hAnsi="Arial"/>
          <w:sz w:val="22"/>
          <w:szCs w:val="22"/>
        </w:rPr>
        <w:t xml:space="preserve">comprehensive </w:t>
      </w:r>
      <w:proofErr w:type="gramStart"/>
      <w:r w:rsidR="00E15536" w:rsidRPr="009C46D4">
        <w:rPr>
          <w:rFonts w:ascii="Arial" w:hAnsi="Arial"/>
          <w:sz w:val="22"/>
          <w:szCs w:val="22"/>
        </w:rPr>
        <w:t>income, and</w:t>
      </w:r>
      <w:proofErr w:type="gramEnd"/>
      <w:r w:rsidR="00E15536" w:rsidRPr="009C46D4">
        <w:rPr>
          <w:rFonts w:ascii="Arial" w:hAnsi="Arial"/>
          <w:sz w:val="22"/>
          <w:szCs w:val="22"/>
        </w:rPr>
        <w:t xml:space="preserve"> will be </w:t>
      </w:r>
      <w:r w:rsidR="00E15536" w:rsidRPr="008F616E">
        <w:rPr>
          <w:rFonts w:ascii="Arial" w:hAnsi="Arial"/>
          <w:sz w:val="22"/>
          <w:szCs w:val="22"/>
        </w:rPr>
        <w:t xml:space="preserve">recorded in </w:t>
      </w:r>
      <w:r w:rsidR="00DD45DD" w:rsidRPr="008F616E">
        <w:rPr>
          <w:rFonts w:ascii="Arial" w:eastAsia="Arial Unicode MS" w:hAnsi="Arial" w:cs="Arial Unicode MS"/>
          <w:sz w:val="22"/>
          <w:szCs w:val="22"/>
        </w:rPr>
        <w:t xml:space="preserve">profit or loss </w:t>
      </w:r>
      <w:r w:rsidR="00E15536" w:rsidRPr="008F616E">
        <w:rPr>
          <w:rFonts w:ascii="Arial" w:hAnsi="Arial"/>
          <w:sz w:val="22"/>
          <w:szCs w:val="22"/>
        </w:rPr>
        <w:t>when</w:t>
      </w:r>
      <w:r w:rsidR="00E15536" w:rsidRPr="009C46D4">
        <w:rPr>
          <w:rFonts w:ascii="Arial" w:hAnsi="Arial"/>
          <w:sz w:val="22"/>
          <w:szCs w:val="22"/>
        </w:rPr>
        <w:t xml:space="preserve"> the securities are sold.</w:t>
      </w:r>
    </w:p>
    <w:p w:rsidR="00E15536" w:rsidRPr="009C46D4" w:rsidRDefault="00E15536"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The fair value of marketable security is based on the latest bid price of the last working day of the </w:t>
      </w:r>
      <w:r w:rsidR="00191DB7">
        <w:rPr>
          <w:rFonts w:ascii="Arial" w:hAnsi="Arial"/>
          <w:sz w:val="22"/>
          <w:szCs w:val="22"/>
        </w:rPr>
        <w:t>period</w:t>
      </w:r>
      <w:r w:rsidRPr="009C46D4">
        <w:rPr>
          <w:rFonts w:ascii="Arial" w:hAnsi="Arial"/>
          <w:sz w:val="22"/>
          <w:szCs w:val="22"/>
        </w:rPr>
        <w:t>. The fair value of debt instrument</w:t>
      </w:r>
      <w:r w:rsidR="009C46D4">
        <w:rPr>
          <w:rFonts w:ascii="Arial" w:hAnsi="Arial"/>
          <w:sz w:val="22"/>
          <w:szCs w:val="22"/>
        </w:rPr>
        <w:t>s</w:t>
      </w:r>
      <w:r w:rsidRPr="009C46D4">
        <w:rPr>
          <w:rFonts w:ascii="Arial" w:hAnsi="Arial"/>
          <w:sz w:val="22"/>
          <w:szCs w:val="22"/>
        </w:rPr>
        <w:t xml:space="preserve"> is determined based on yield rate quoted by the Thai Bond Market Association. The fair value of unit trust is determined from its net asset value. The fair value </w:t>
      </w:r>
      <w:r w:rsidR="00847A6E" w:rsidRPr="009C46D4">
        <w:rPr>
          <w:rFonts w:ascii="Arial" w:hAnsi="Arial"/>
          <w:sz w:val="22"/>
          <w:szCs w:val="22"/>
        </w:rPr>
        <w:t xml:space="preserve">of non-marketable equity instruments </w:t>
      </w:r>
      <w:r w:rsidRPr="009C46D4">
        <w:rPr>
          <w:rFonts w:ascii="Arial" w:hAnsi="Arial"/>
          <w:sz w:val="22"/>
          <w:szCs w:val="22"/>
        </w:rPr>
        <w:t>is determined using generally accepted pricing model or approximated to their net book value if the fair value cannot be reliably estimated.</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The weighted average method is used for computation of the cost of investments.</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At end of reporting period, investments in available-for-sale securities </w:t>
      </w:r>
      <w:r w:rsidR="00CA10C6" w:rsidRPr="009C46D4">
        <w:rPr>
          <w:rFonts w:ascii="Arial" w:hAnsi="Arial"/>
          <w:sz w:val="22"/>
          <w:szCs w:val="22"/>
        </w:rPr>
        <w:t>that are</w:t>
      </w:r>
      <w:r w:rsidRPr="009C46D4">
        <w:rPr>
          <w:rFonts w:ascii="Arial" w:hAnsi="Arial"/>
          <w:sz w:val="22"/>
          <w:szCs w:val="22"/>
        </w:rPr>
        <w:t xml:space="preserve"> debt instruments are stated in </w:t>
      </w:r>
      <w:r w:rsidR="006B0CED" w:rsidRPr="006B0CED">
        <w:rPr>
          <w:rFonts w:ascii="Arial" w:hAnsi="Arial"/>
          <w:sz w:val="22"/>
          <w:szCs w:val="22"/>
        </w:rPr>
        <w:t xml:space="preserve">the </w:t>
      </w:r>
      <w:r w:rsidR="009E21DB" w:rsidRPr="009C46D4">
        <w:rPr>
          <w:rFonts w:ascii="Arial" w:hAnsi="Arial"/>
          <w:sz w:val="22"/>
          <w:szCs w:val="22"/>
        </w:rPr>
        <w:t>statement</w:t>
      </w:r>
      <w:r w:rsidR="00F82F08">
        <w:rPr>
          <w:rFonts w:ascii="Arial" w:hAnsi="Arial"/>
          <w:sz w:val="22"/>
          <w:szCs w:val="22"/>
        </w:rPr>
        <w:t>s</w:t>
      </w:r>
      <w:r w:rsidR="009E21DB" w:rsidRPr="009C46D4">
        <w:rPr>
          <w:rFonts w:ascii="Arial" w:hAnsi="Arial"/>
          <w:sz w:val="22"/>
          <w:szCs w:val="22"/>
        </w:rPr>
        <w:t xml:space="preserve"> of financial position at fair value net of </w:t>
      </w:r>
      <w:r w:rsidR="008B0E50" w:rsidRPr="009C46D4">
        <w:rPr>
          <w:rFonts w:ascii="Arial" w:hAnsi="Arial"/>
          <w:sz w:val="22"/>
          <w:szCs w:val="22"/>
        </w:rPr>
        <w:t xml:space="preserve">an allowance for </w:t>
      </w:r>
      <w:r w:rsidR="009E21DB" w:rsidRPr="009C46D4">
        <w:rPr>
          <w:rFonts w:ascii="Arial" w:hAnsi="Arial"/>
          <w:sz w:val="22"/>
          <w:szCs w:val="22"/>
        </w:rPr>
        <w:t xml:space="preserve">expected credit loss (if any) and investments in held to maturity debt instruments are stated at </w:t>
      </w:r>
      <w:proofErr w:type="spellStart"/>
      <w:r w:rsidR="009E21DB" w:rsidRPr="009C46D4">
        <w:rPr>
          <w:rFonts w:ascii="Arial" w:hAnsi="Arial"/>
          <w:sz w:val="22"/>
          <w:szCs w:val="22"/>
        </w:rPr>
        <w:t>amortised</w:t>
      </w:r>
      <w:proofErr w:type="spellEnd"/>
      <w:r w:rsidR="009E21DB" w:rsidRPr="009C46D4">
        <w:rPr>
          <w:rFonts w:ascii="Arial" w:hAnsi="Arial"/>
          <w:sz w:val="22"/>
          <w:szCs w:val="22"/>
        </w:rPr>
        <w:t xml:space="preserve"> cost net of </w:t>
      </w:r>
      <w:r w:rsidR="008B0E50" w:rsidRPr="009C46D4">
        <w:rPr>
          <w:rFonts w:ascii="Arial" w:hAnsi="Arial"/>
          <w:sz w:val="22"/>
          <w:szCs w:val="22"/>
        </w:rPr>
        <w:t xml:space="preserve">an allowance for </w:t>
      </w:r>
      <w:r w:rsidR="009E21DB" w:rsidRPr="009C46D4">
        <w:rPr>
          <w:rFonts w:ascii="Arial" w:hAnsi="Arial"/>
          <w:sz w:val="22"/>
          <w:szCs w:val="22"/>
        </w:rPr>
        <w:t>expected credit loss (if any).</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On disposal of an investment, the difference between net disposal proceeds and the carrying amount of the investment is </w:t>
      </w:r>
      <w:proofErr w:type="spellStart"/>
      <w:r w:rsidRPr="009C46D4">
        <w:rPr>
          <w:rFonts w:ascii="Arial" w:hAnsi="Arial"/>
          <w:sz w:val="22"/>
          <w:szCs w:val="22"/>
        </w:rPr>
        <w:t>recognised</w:t>
      </w:r>
      <w:proofErr w:type="spellEnd"/>
      <w:r w:rsidRPr="009C46D4">
        <w:rPr>
          <w:rFonts w:ascii="Arial" w:hAnsi="Arial"/>
          <w:sz w:val="22"/>
          <w:szCs w:val="22"/>
        </w:rPr>
        <w:t xml:space="preserve"> in </w:t>
      </w:r>
      <w:r w:rsidR="003A477D" w:rsidRPr="003A477D">
        <w:rPr>
          <w:rFonts w:ascii="Arial" w:hAnsi="Arial"/>
          <w:sz w:val="22"/>
          <w:szCs w:val="22"/>
        </w:rPr>
        <w:t>profit or loss</w:t>
      </w:r>
      <w:r w:rsidRPr="009C46D4">
        <w:rPr>
          <w:rFonts w:ascii="Arial" w:hAnsi="Arial"/>
          <w:sz w:val="22"/>
          <w:szCs w:val="22"/>
        </w:rPr>
        <w:t xml:space="preserve">. </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 addition, as at 31 March 2020, the Company elects to measure the fair value of investments in non-listed equity instruments using the fair value as at 1 January 2020 </w:t>
      </w:r>
      <w:r w:rsidR="009C46D4">
        <w:rPr>
          <w:rFonts w:ascii="Arial" w:hAnsi="Arial"/>
          <w:sz w:val="22"/>
          <w:szCs w:val="22"/>
        </w:rPr>
        <w:t xml:space="preserve">in </w:t>
      </w:r>
      <w:r w:rsidRPr="009C46D4">
        <w:rPr>
          <w:rFonts w:ascii="Arial" w:hAnsi="Arial"/>
          <w:sz w:val="22"/>
          <w:szCs w:val="22"/>
        </w:rPr>
        <w:t>accord</w:t>
      </w:r>
      <w:r w:rsidR="009C46D4">
        <w:rPr>
          <w:rFonts w:ascii="Arial" w:hAnsi="Arial"/>
          <w:sz w:val="22"/>
          <w:szCs w:val="22"/>
        </w:rPr>
        <w:t>ance with</w:t>
      </w:r>
      <w:r w:rsidRPr="009C46D4">
        <w:rPr>
          <w:rFonts w:ascii="Arial" w:hAnsi="Arial"/>
          <w:sz w:val="22"/>
          <w:szCs w:val="22"/>
        </w:rPr>
        <w:t xml:space="preserve"> the </w:t>
      </w:r>
      <w:r w:rsidR="009C46D4">
        <w:rPr>
          <w:rFonts w:ascii="Arial" w:hAnsi="Arial"/>
          <w:sz w:val="22"/>
          <w:szCs w:val="22"/>
        </w:rPr>
        <w:t>A</w:t>
      </w:r>
      <w:r w:rsidRPr="009C46D4">
        <w:rPr>
          <w:rFonts w:ascii="Arial" w:hAnsi="Arial"/>
          <w:sz w:val="22"/>
          <w:szCs w:val="22"/>
        </w:rPr>
        <w:t xml:space="preserve">ccounting </w:t>
      </w:r>
      <w:r w:rsidR="009C46D4">
        <w:rPr>
          <w:rFonts w:ascii="Arial" w:hAnsi="Arial"/>
          <w:sz w:val="22"/>
          <w:szCs w:val="22"/>
        </w:rPr>
        <w:t>G</w:t>
      </w:r>
      <w:r w:rsidRPr="009C46D4">
        <w:rPr>
          <w:rFonts w:ascii="Arial" w:hAnsi="Arial"/>
          <w:sz w:val="22"/>
          <w:szCs w:val="22"/>
        </w:rPr>
        <w:t>uidance.</w:t>
      </w:r>
    </w:p>
    <w:p w:rsidR="00617455" w:rsidRPr="009C46D4" w:rsidRDefault="006C1CD3" w:rsidP="002F1D59">
      <w:pPr>
        <w:tabs>
          <w:tab w:val="left" w:pos="567"/>
        </w:tabs>
        <w:spacing w:before="120" w:after="120" w:line="380" w:lineRule="exact"/>
        <w:ind w:left="1080" w:hanging="900"/>
        <w:jc w:val="both"/>
        <w:rPr>
          <w:rFonts w:ascii="Arial" w:hAnsi="Arial"/>
          <w:b/>
          <w:bCs/>
          <w:sz w:val="22"/>
          <w:szCs w:val="22"/>
        </w:rPr>
      </w:pPr>
      <w:r w:rsidRPr="009C46D4">
        <w:rPr>
          <w:rFonts w:ascii="Arial" w:eastAsia="Arial Unicode MS" w:hAnsi="Arial" w:cs="Arial"/>
          <w:b/>
          <w:bCs/>
          <w:sz w:val="22"/>
          <w:szCs w:val="22"/>
        </w:rPr>
        <w:tab/>
      </w:r>
      <w:r w:rsidR="00C65980" w:rsidRPr="009C46D4">
        <w:rPr>
          <w:rFonts w:ascii="Arial" w:eastAsia="Arial Unicode MS" w:hAnsi="Arial" w:cs="Arial"/>
          <w:b/>
          <w:bCs/>
          <w:sz w:val="22"/>
          <w:szCs w:val="22"/>
        </w:rPr>
        <w:t>(c)</w:t>
      </w:r>
      <w:r w:rsidR="00592055" w:rsidRPr="009C46D4">
        <w:rPr>
          <w:rFonts w:ascii="Arial" w:eastAsia="Arial Unicode MS" w:hAnsi="Arial" w:cs="Arial"/>
          <w:b/>
          <w:bCs/>
          <w:sz w:val="22"/>
          <w:szCs w:val="22"/>
        </w:rPr>
        <w:tab/>
      </w:r>
      <w:r w:rsidR="00636706" w:rsidRPr="009C46D4">
        <w:rPr>
          <w:rFonts w:ascii="Arial" w:hAnsi="Arial" w:cs="Arial"/>
          <w:b/>
          <w:bCs/>
          <w:sz w:val="22"/>
          <w:szCs w:val="22"/>
        </w:rPr>
        <w:t>Impairment of financial assets</w:t>
      </w:r>
      <w:r w:rsidR="00617455" w:rsidRPr="009C46D4">
        <w:rPr>
          <w:rFonts w:ascii="Arial" w:hAnsi="Arial"/>
          <w:b/>
          <w:bCs/>
          <w:sz w:val="22"/>
          <w:szCs w:val="22"/>
        </w:rPr>
        <w:t xml:space="preserve"> </w:t>
      </w:r>
    </w:p>
    <w:p w:rsidR="008B0E50" w:rsidRPr="009C46D4" w:rsidRDefault="008B0E50" w:rsidP="00335D68">
      <w:pPr>
        <w:spacing w:before="120" w:after="120" w:line="380" w:lineRule="exact"/>
        <w:ind w:left="1080"/>
        <w:jc w:val="thaiDistribute"/>
        <w:outlineLvl w:val="0"/>
        <w:rPr>
          <w:rFonts w:ascii="Arial" w:hAnsi="Arial" w:cs="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expected credit loss </w:t>
      </w:r>
      <w:r w:rsidRPr="009C46D4">
        <w:rPr>
          <w:rFonts w:ascii="Arial" w:hAnsi="Arial" w:cs="Arial"/>
          <w:sz w:val="22"/>
          <w:szCs w:val="22"/>
        </w:rPr>
        <w:t xml:space="preserve">on its financial assets measured at </w:t>
      </w:r>
      <w:proofErr w:type="spellStart"/>
      <w:r w:rsidRPr="009C46D4">
        <w:rPr>
          <w:rFonts w:ascii="Arial" w:hAnsi="Arial" w:cs="Arial"/>
          <w:sz w:val="22"/>
          <w:szCs w:val="22"/>
        </w:rPr>
        <w:t>amortised</w:t>
      </w:r>
      <w:proofErr w:type="spellEnd"/>
      <w:r w:rsidRPr="009C46D4">
        <w:rPr>
          <w:rFonts w:ascii="Arial" w:hAnsi="Arial" w:cs="Arial"/>
          <w:sz w:val="22"/>
          <w:szCs w:val="22"/>
        </w:rPr>
        <w:t xml:space="preserve"> cost and financial assets that are debt instruments </w:t>
      </w:r>
      <w:r w:rsidR="00191DB7">
        <w:rPr>
          <w:rFonts w:ascii="Arial" w:hAnsi="Arial" w:cs="Arial"/>
          <w:sz w:val="22"/>
          <w:szCs w:val="22"/>
        </w:rPr>
        <w:t>which</w:t>
      </w:r>
      <w:r w:rsidRPr="009C46D4">
        <w:rPr>
          <w:rFonts w:ascii="Arial" w:hAnsi="Arial" w:cs="Arial"/>
          <w:sz w:val="22"/>
          <w:szCs w:val="22"/>
        </w:rPr>
        <w:t xml:space="preserve"> classified as available-for-sale securities</w:t>
      </w:r>
      <w:r w:rsidRPr="009C46D4">
        <w:rPr>
          <w:rFonts w:ascii="Arial" w:hAnsi="Arial" w:cs="Browallia New"/>
          <w:sz w:val="22"/>
          <w:szCs w:val="22"/>
        </w:rPr>
        <w:t xml:space="preserve">, without requiring </w:t>
      </w:r>
      <w:r w:rsidRPr="009C46D4">
        <w:rPr>
          <w:rFonts w:ascii="Arial" w:hAnsi="Arial" w:cs="Arial"/>
          <w:sz w:val="22"/>
          <w:szCs w:val="22"/>
        </w:rPr>
        <w:t>a credit-impaired event to have occurred. The Company accounts for changes in expected credit loss in stages, with differing methods of determining allowance for credit loss and the effective interest rate applied at each stage. An exception from this approach is that for other receivables or contract assets that do not contain a significant financing component, the Company applies a simplified approach to determine the lifetime expected credit loss.</w:t>
      </w:r>
    </w:p>
    <w:p w:rsidR="00354414" w:rsidRPr="009C46D4" w:rsidRDefault="005926DA" w:rsidP="00335D68">
      <w:pPr>
        <w:spacing w:before="120" w:after="120" w:line="380" w:lineRule="exact"/>
        <w:ind w:left="1080"/>
        <w:jc w:val="thaiDistribute"/>
        <w:outlineLvl w:val="0"/>
        <w:rPr>
          <w:rFonts w:ascii="Arial" w:hAnsi="Arial" w:cstheme="minorBidi"/>
          <w:sz w:val="22"/>
          <w:szCs w:val="22"/>
        </w:rPr>
      </w:pPr>
      <w:r w:rsidRPr="009C46D4">
        <w:rPr>
          <w:rFonts w:ascii="Arial" w:hAnsi="Arial" w:cs="Arial"/>
          <w:sz w:val="22"/>
          <w:szCs w:val="22"/>
        </w:rPr>
        <w:lastRenderedPageBreak/>
        <w:t>Loss on impairment of investments in equity instruments and unit trust</w:t>
      </w:r>
      <w:r w:rsidR="00DD73EA" w:rsidRPr="009C46D4">
        <w:rPr>
          <w:rFonts w:ascii="Arial" w:hAnsi="Arial" w:cs="Arial"/>
          <w:sz w:val="22"/>
          <w:szCs w:val="22"/>
        </w:rPr>
        <w:t>s</w:t>
      </w:r>
      <w:r w:rsidRPr="009C46D4">
        <w:rPr>
          <w:rFonts w:ascii="Arial" w:hAnsi="Arial" w:cs="Arial"/>
          <w:sz w:val="22"/>
          <w:szCs w:val="22"/>
        </w:rPr>
        <w:t xml:space="preserve"> which </w:t>
      </w:r>
      <w:r w:rsidR="009C46D4">
        <w:rPr>
          <w:rFonts w:ascii="Arial" w:hAnsi="Arial" w:cs="Arial"/>
          <w:sz w:val="22"/>
          <w:szCs w:val="22"/>
        </w:rPr>
        <w:t xml:space="preserve">are </w:t>
      </w:r>
      <w:r w:rsidRPr="009C46D4">
        <w:rPr>
          <w:rFonts w:ascii="Arial" w:hAnsi="Arial" w:cs="Arial"/>
          <w:sz w:val="22"/>
          <w:szCs w:val="22"/>
        </w:rPr>
        <w:t xml:space="preserve">classified as available-for-sale securities is </w:t>
      </w:r>
      <w:proofErr w:type="spellStart"/>
      <w:r w:rsidRPr="009C46D4">
        <w:rPr>
          <w:rFonts w:ascii="Arial" w:hAnsi="Arial" w:cs="Arial"/>
          <w:sz w:val="22"/>
          <w:szCs w:val="22"/>
        </w:rPr>
        <w:t>recognised</w:t>
      </w:r>
      <w:proofErr w:type="spellEnd"/>
      <w:r w:rsidRPr="009C46D4">
        <w:rPr>
          <w:rFonts w:ascii="Arial" w:hAnsi="Arial" w:cstheme="minorBidi" w:hint="cs"/>
          <w:sz w:val="22"/>
          <w:szCs w:val="22"/>
          <w:cs/>
        </w:rPr>
        <w:t xml:space="preserve"> </w:t>
      </w:r>
      <w:r w:rsidRPr="009C46D4">
        <w:rPr>
          <w:rFonts w:ascii="Arial" w:hAnsi="Arial" w:cstheme="minorBidi"/>
          <w:sz w:val="22"/>
          <w:szCs w:val="22"/>
        </w:rPr>
        <w:t xml:space="preserve">immediately in </w:t>
      </w:r>
      <w:r w:rsidR="003A477D" w:rsidRPr="003A477D">
        <w:rPr>
          <w:rFonts w:ascii="Arial" w:hAnsi="Arial" w:cstheme="minorBidi"/>
          <w:sz w:val="22"/>
          <w:szCs w:val="22"/>
        </w:rPr>
        <w:t>profit or loss</w:t>
      </w:r>
      <w:r w:rsidRPr="009C46D4">
        <w:rPr>
          <w:rFonts w:ascii="Arial" w:hAnsi="Arial" w:cstheme="minorBidi"/>
          <w:sz w:val="22"/>
          <w:szCs w:val="22"/>
        </w:rPr>
        <w:t xml:space="preserve"> when</w:t>
      </w:r>
      <w:r w:rsidR="00354414" w:rsidRPr="009C46D4">
        <w:rPr>
          <w:rFonts w:ascii="Arial" w:hAnsi="Arial" w:cstheme="minorBidi"/>
          <w:sz w:val="22"/>
          <w:szCs w:val="22"/>
        </w:rPr>
        <w:t xml:space="preserve"> there is objective evidence of impairment, </w:t>
      </w:r>
      <w:r w:rsidR="009C46D4">
        <w:rPr>
          <w:rFonts w:ascii="Arial" w:hAnsi="Arial" w:cstheme="minorBidi"/>
          <w:sz w:val="22"/>
          <w:szCs w:val="22"/>
        </w:rPr>
        <w:t>determined on the basis of</w:t>
      </w:r>
      <w:r w:rsidR="00354414" w:rsidRPr="009C46D4">
        <w:rPr>
          <w:rFonts w:ascii="Arial" w:hAnsi="Arial" w:cstheme="minorBidi"/>
          <w:sz w:val="22"/>
          <w:szCs w:val="22"/>
        </w:rPr>
        <w:t xml:space="preserve"> ev</w:t>
      </w:r>
      <w:r w:rsidR="00FF60E9" w:rsidRPr="009C46D4">
        <w:rPr>
          <w:rFonts w:ascii="Arial" w:hAnsi="Arial" w:cstheme="minorBidi"/>
          <w:sz w:val="22"/>
          <w:szCs w:val="22"/>
        </w:rPr>
        <w:t>idence that indicates the cost of investments may not be recovered and</w:t>
      </w:r>
      <w:r w:rsidR="009C46D4">
        <w:rPr>
          <w:rFonts w:ascii="Arial" w:hAnsi="Arial" w:cstheme="minorBidi"/>
          <w:sz w:val="22"/>
          <w:szCs w:val="22"/>
        </w:rPr>
        <w:t xml:space="preserve"> there is</w:t>
      </w:r>
      <w:r w:rsidR="00FF60E9" w:rsidRPr="009C46D4">
        <w:rPr>
          <w:rFonts w:ascii="Arial" w:hAnsi="Arial" w:cstheme="minorBidi"/>
          <w:sz w:val="22"/>
          <w:szCs w:val="22"/>
        </w:rPr>
        <w:t xml:space="preserve"> a significant or prolonged </w:t>
      </w:r>
      <w:r w:rsidR="00354414" w:rsidRPr="009C46D4">
        <w:rPr>
          <w:rFonts w:ascii="Arial" w:hAnsi="Arial" w:cstheme="minorBidi"/>
          <w:sz w:val="22"/>
          <w:szCs w:val="22"/>
        </w:rPr>
        <w:t xml:space="preserve">decline in fair value </w:t>
      </w:r>
      <w:r w:rsidR="00FF60E9" w:rsidRPr="009C46D4">
        <w:rPr>
          <w:rFonts w:ascii="Arial" w:hAnsi="Arial" w:cstheme="minorBidi"/>
          <w:sz w:val="22"/>
          <w:szCs w:val="22"/>
        </w:rPr>
        <w:t>of investments</w:t>
      </w:r>
      <w:r w:rsidR="009C46D4">
        <w:rPr>
          <w:rFonts w:ascii="Arial" w:hAnsi="Arial" w:cstheme="minorBidi"/>
          <w:sz w:val="22"/>
          <w:szCs w:val="22"/>
        </w:rPr>
        <w:t xml:space="preserve"> to</w:t>
      </w:r>
      <w:r w:rsidR="00354414" w:rsidRPr="009C46D4">
        <w:rPr>
          <w:rFonts w:ascii="Arial" w:hAnsi="Arial" w:cstheme="minorBidi"/>
          <w:sz w:val="22"/>
          <w:szCs w:val="22"/>
        </w:rPr>
        <w:t xml:space="preserve"> </w:t>
      </w:r>
      <w:r w:rsidR="00FF60E9" w:rsidRPr="009C46D4">
        <w:rPr>
          <w:rFonts w:ascii="Arial" w:hAnsi="Arial" w:cstheme="minorBidi"/>
          <w:sz w:val="22"/>
          <w:szCs w:val="22"/>
        </w:rPr>
        <w:t>below its</w:t>
      </w:r>
      <w:r w:rsidR="00354414" w:rsidRPr="009C46D4">
        <w:rPr>
          <w:rFonts w:ascii="Arial" w:hAnsi="Arial" w:cstheme="minorBidi"/>
          <w:sz w:val="22"/>
          <w:szCs w:val="22"/>
        </w:rPr>
        <w:t xml:space="preserve"> costs.</w:t>
      </w:r>
    </w:p>
    <w:p w:rsidR="005926DA" w:rsidRPr="009C46D4" w:rsidRDefault="005926DA" w:rsidP="005926DA">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Loss on impairment (if any) is recorded as expenses in </w:t>
      </w:r>
      <w:r w:rsidR="003A477D" w:rsidRPr="003A477D">
        <w:rPr>
          <w:rFonts w:ascii="Arial" w:hAnsi="Arial"/>
          <w:sz w:val="22"/>
          <w:szCs w:val="22"/>
        </w:rPr>
        <w:t>profit or loss</w:t>
      </w:r>
      <w:r w:rsidRPr="009C46D4">
        <w:rPr>
          <w:rFonts w:ascii="Arial" w:hAnsi="Arial"/>
          <w:sz w:val="22"/>
          <w:szCs w:val="22"/>
        </w:rPr>
        <w:t>.</w:t>
      </w:r>
    </w:p>
    <w:p w:rsidR="00C65980" w:rsidRPr="009C46D4" w:rsidRDefault="00C65980" w:rsidP="002F1D59">
      <w:pPr>
        <w:tabs>
          <w:tab w:val="left" w:pos="709"/>
        </w:tabs>
        <w:spacing w:before="120" w:after="120" w:line="380" w:lineRule="exact"/>
        <w:ind w:left="1080" w:hanging="540"/>
        <w:rPr>
          <w:rFonts w:ascii="Arial" w:hAnsi="Arial" w:cs="Arial"/>
          <w:b/>
          <w:bCs/>
          <w:sz w:val="22"/>
          <w:szCs w:val="22"/>
        </w:rPr>
      </w:pPr>
      <w:r w:rsidRPr="009C46D4">
        <w:rPr>
          <w:rFonts w:ascii="Arial" w:hAnsi="Arial" w:cs="Arial"/>
          <w:b/>
          <w:bCs/>
          <w:sz w:val="22"/>
          <w:szCs w:val="22"/>
        </w:rPr>
        <w:t>(d)</w:t>
      </w:r>
      <w:r w:rsidRPr="009C46D4">
        <w:rPr>
          <w:rFonts w:ascii="Arial" w:hAnsi="Arial" w:cs="Arial"/>
          <w:b/>
          <w:bCs/>
          <w:sz w:val="22"/>
          <w:szCs w:val="22"/>
        </w:rPr>
        <w:tab/>
      </w:r>
      <w:r w:rsidR="00636706" w:rsidRPr="009C46D4">
        <w:rPr>
          <w:rFonts w:ascii="Arial" w:hAnsi="Arial" w:cs="Arial"/>
          <w:b/>
          <w:bCs/>
          <w:sz w:val="22"/>
          <w:szCs w:val="22"/>
        </w:rPr>
        <w:t>Leases</w:t>
      </w:r>
    </w:p>
    <w:p w:rsidR="00636706" w:rsidRPr="009C46D4" w:rsidRDefault="00636706" w:rsidP="00335D68">
      <w:pPr>
        <w:spacing w:before="120" w:after="120" w:line="380" w:lineRule="exact"/>
        <w:ind w:left="1080"/>
        <w:jc w:val="thaiDistribute"/>
        <w:rPr>
          <w:rFonts w:ascii="Arial" w:hAnsi="Arial"/>
          <w:b/>
          <w:bCs/>
          <w:sz w:val="22"/>
          <w:szCs w:val="22"/>
        </w:rPr>
      </w:pPr>
      <w:r w:rsidRPr="009C46D4">
        <w:rPr>
          <w:rFonts w:ascii="Arial" w:hAnsi="Arial"/>
          <w:b/>
          <w:bCs/>
          <w:sz w:val="22"/>
          <w:szCs w:val="22"/>
        </w:rPr>
        <w:t>Right-of-use assets</w:t>
      </w:r>
    </w:p>
    <w:p w:rsidR="00636706" w:rsidRPr="009C46D4" w:rsidRDefault="00636706" w:rsidP="00335D68">
      <w:pPr>
        <w:tabs>
          <w:tab w:val="left" w:pos="1080"/>
        </w:tabs>
        <w:spacing w:before="120" w:after="120" w:line="380" w:lineRule="exact"/>
        <w:ind w:left="1080"/>
        <w:jc w:val="thaiDistribute"/>
        <w:rPr>
          <w:rFonts w:ascii="Arial" w:hAnsi="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right-of-use assets at the commencement date of the lease. Right-of-use assets are measured at cost, less any accumulated depreciation and impairment loss, and adjusted for any remeasurement of lease liabilities. The cost of right-of-use assets includes the amount of lease liabilities </w:t>
      </w:r>
      <w:proofErr w:type="spellStart"/>
      <w:r w:rsidRPr="009C46D4">
        <w:rPr>
          <w:rFonts w:ascii="Arial" w:hAnsi="Arial"/>
          <w:sz w:val="22"/>
          <w:szCs w:val="22"/>
        </w:rPr>
        <w:t>recognised</w:t>
      </w:r>
      <w:proofErr w:type="spellEnd"/>
      <w:r w:rsidRPr="009C46D4">
        <w:rPr>
          <w:rFonts w:ascii="Arial" w:hAnsi="Arial"/>
          <w:sz w:val="22"/>
          <w:szCs w:val="22"/>
        </w:rPr>
        <w:t xml:space="preserve"> through initial measurement, initial direct costs incurred, and lease payments made at or before the commencement date, less any lease incentives received.</w:t>
      </w:r>
    </w:p>
    <w:p w:rsidR="00636706" w:rsidRPr="009C46D4"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Unless the Company is reasonably certain that it will obtain ownership of the leased asset at the end of the lease term, the </w:t>
      </w:r>
      <w:proofErr w:type="spellStart"/>
      <w:r w:rsidRPr="009C46D4">
        <w:rPr>
          <w:rFonts w:ascii="Arial" w:hAnsi="Arial"/>
          <w:sz w:val="22"/>
          <w:szCs w:val="22"/>
        </w:rPr>
        <w:t>recognised</w:t>
      </w:r>
      <w:proofErr w:type="spellEnd"/>
      <w:r w:rsidRPr="009C46D4">
        <w:rPr>
          <w:rFonts w:ascii="Arial" w:hAnsi="Arial"/>
          <w:sz w:val="22"/>
          <w:szCs w:val="22"/>
        </w:rPr>
        <w:t xml:space="preserve"> right-of-use assets are depreciated on a straight-line basis from the commencement date of the lease to the earlier of the end of the useful life of the right-of-use asset or the end of the lease term.</w:t>
      </w:r>
    </w:p>
    <w:p w:rsidR="00636706" w:rsidRPr="009C46D4" w:rsidRDefault="00636706" w:rsidP="006C1CD3">
      <w:pPr>
        <w:tabs>
          <w:tab w:val="left" w:pos="1080"/>
        </w:tabs>
        <w:spacing w:before="80" w:after="80" w:line="380" w:lineRule="exact"/>
        <w:ind w:left="1080"/>
        <w:jc w:val="thaiDistribute"/>
        <w:rPr>
          <w:rFonts w:ascii="Arial" w:hAnsi="Arial"/>
          <w:b/>
          <w:bCs/>
          <w:sz w:val="22"/>
          <w:szCs w:val="22"/>
        </w:rPr>
      </w:pPr>
      <w:r w:rsidRPr="009C46D4">
        <w:rPr>
          <w:rFonts w:ascii="Arial" w:hAnsi="Arial"/>
          <w:b/>
          <w:bCs/>
          <w:sz w:val="22"/>
          <w:szCs w:val="22"/>
        </w:rPr>
        <w:t>Lease liabilities</w:t>
      </w:r>
    </w:p>
    <w:p w:rsidR="00636706" w:rsidRPr="009C46D4"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At the commencement date of the lease, the </w:t>
      </w:r>
      <w:r w:rsidR="00000670" w:rsidRPr="009C46D4">
        <w:rPr>
          <w:rFonts w:ascii="Arial" w:hAnsi="Arial"/>
          <w:sz w:val="22"/>
          <w:szCs w:val="22"/>
        </w:rPr>
        <w:t>Company</w:t>
      </w:r>
      <w:r w:rsidRPr="009C46D4">
        <w:rPr>
          <w:rFonts w:ascii="Arial" w:hAnsi="Arial"/>
          <w:sz w:val="22"/>
          <w:szCs w:val="22"/>
        </w:rPr>
        <w:t xml:space="preserve"> </w:t>
      </w:r>
      <w:proofErr w:type="spellStart"/>
      <w:r w:rsidRPr="009C46D4">
        <w:rPr>
          <w:rFonts w:ascii="Arial" w:hAnsi="Arial"/>
          <w:sz w:val="22"/>
          <w:szCs w:val="22"/>
        </w:rPr>
        <w:t>recognises</w:t>
      </w:r>
      <w:proofErr w:type="spellEnd"/>
      <w:r w:rsidRPr="009C46D4">
        <w:rPr>
          <w:rFonts w:ascii="Arial" w:hAnsi="Arial"/>
          <w:sz w:val="22"/>
          <w:szCs w:val="22"/>
        </w:rPr>
        <w:t xml:space="preserve"> lease liabilities measured at the present value of the lease payments to be made over the lease term, discounted by the interest rate implicit in the lease or the </w:t>
      </w:r>
      <w:r w:rsidR="006C1CD3" w:rsidRPr="009C46D4">
        <w:rPr>
          <w:rFonts w:ascii="Arial" w:hAnsi="Arial"/>
          <w:sz w:val="22"/>
          <w:szCs w:val="22"/>
        </w:rPr>
        <w:t>Company</w:t>
      </w:r>
      <w:r w:rsidRPr="009C46D4">
        <w:rPr>
          <w:rFonts w:ascii="Arial" w:hAnsi="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rsidR="00636706" w:rsidRPr="009C46D4" w:rsidRDefault="00636706" w:rsidP="006C1CD3">
      <w:pPr>
        <w:tabs>
          <w:tab w:val="left" w:pos="1080"/>
        </w:tabs>
        <w:spacing w:before="80" w:after="80" w:line="380" w:lineRule="exact"/>
        <w:ind w:left="1080"/>
        <w:jc w:val="thaiDistribute"/>
        <w:rPr>
          <w:rFonts w:ascii="Arial" w:hAnsi="Arial"/>
          <w:b/>
          <w:bCs/>
          <w:sz w:val="22"/>
          <w:szCs w:val="22"/>
        </w:rPr>
      </w:pPr>
      <w:r w:rsidRPr="009C46D4">
        <w:rPr>
          <w:rFonts w:ascii="Arial" w:hAnsi="Arial"/>
          <w:b/>
          <w:bCs/>
          <w:sz w:val="22"/>
          <w:szCs w:val="22"/>
        </w:rPr>
        <w:t>Short-term leases and Leases of low-value assets</w:t>
      </w:r>
    </w:p>
    <w:p w:rsidR="00C65980" w:rsidRPr="009C46D4" w:rsidRDefault="00636706" w:rsidP="006C1CD3">
      <w:pPr>
        <w:tabs>
          <w:tab w:val="left" w:pos="1080"/>
        </w:tabs>
        <w:spacing w:before="80" w:after="80" w:line="380" w:lineRule="exact"/>
        <w:ind w:left="1080"/>
        <w:jc w:val="thaiDistribute"/>
        <w:rPr>
          <w:rFonts w:ascii="Arial" w:eastAsia="Arial Unicode MS" w:hAnsi="Arial" w:cs="Arial Unicode MS"/>
          <w:bCs/>
          <w:sz w:val="22"/>
          <w:szCs w:val="22"/>
        </w:rPr>
      </w:pPr>
      <w:r w:rsidRPr="009C46D4">
        <w:rPr>
          <w:rFonts w:ascii="Arial" w:hAnsi="Arial"/>
          <w:sz w:val="22"/>
          <w:szCs w:val="22"/>
        </w:rPr>
        <w:t xml:space="preserve">Payments under leases that, have a lease term of 12 months or less at the commencement date, or are leases of low-value assets, are </w:t>
      </w:r>
      <w:proofErr w:type="spellStart"/>
      <w:r w:rsidRPr="009C46D4">
        <w:rPr>
          <w:rFonts w:ascii="Arial" w:hAnsi="Arial"/>
          <w:sz w:val="22"/>
          <w:szCs w:val="22"/>
        </w:rPr>
        <w:t>recognised</w:t>
      </w:r>
      <w:proofErr w:type="spellEnd"/>
      <w:r w:rsidRPr="009C46D4">
        <w:rPr>
          <w:rFonts w:ascii="Arial" w:hAnsi="Arial"/>
          <w:sz w:val="22"/>
          <w:szCs w:val="22"/>
        </w:rPr>
        <w:t xml:space="preserve"> as expenses on a straight-line basis over the lease term.</w:t>
      </w:r>
    </w:p>
    <w:p w:rsidR="00636706" w:rsidRPr="009C46D4" w:rsidRDefault="00636706">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rsidR="009C70BC" w:rsidRPr="009C46D4" w:rsidRDefault="009C70BC" w:rsidP="009C46D4">
      <w:pPr>
        <w:spacing w:before="120" w:after="120" w:line="380" w:lineRule="exact"/>
        <w:ind w:left="540" w:hanging="540"/>
        <w:jc w:val="thaiDistribute"/>
        <w:rPr>
          <w:rFonts w:asciiTheme="majorBidi" w:hAnsiTheme="majorBidi" w:cstheme="majorBidi"/>
          <w:b/>
          <w:bCs/>
          <w:sz w:val="22"/>
          <w:szCs w:val="22"/>
        </w:rPr>
      </w:pPr>
      <w:r w:rsidRPr="009C46D4">
        <w:rPr>
          <w:rFonts w:ascii="Arial" w:hAnsi="Arial"/>
          <w:b/>
          <w:bCs/>
          <w:sz w:val="22"/>
          <w:szCs w:val="22"/>
        </w:rPr>
        <w:lastRenderedPageBreak/>
        <w:t>3.</w:t>
      </w:r>
      <w:r w:rsidRPr="009C46D4">
        <w:rPr>
          <w:rFonts w:ascii="Arial" w:hAnsi="Arial"/>
          <w:b/>
          <w:bCs/>
          <w:sz w:val="22"/>
          <w:szCs w:val="22"/>
        </w:rPr>
        <w:tab/>
        <w:t>Cumulative effects of changes in accounting policies due to the adoption of new financial reporting standards</w:t>
      </w:r>
    </w:p>
    <w:p w:rsidR="009C70BC" w:rsidRPr="009C46D4" w:rsidRDefault="009C70BC" w:rsidP="009C46D4">
      <w:pPr>
        <w:spacing w:before="120" w:after="120" w:line="380" w:lineRule="exact"/>
        <w:ind w:left="547"/>
        <w:jc w:val="thaiDistribute"/>
        <w:rPr>
          <w:rFonts w:ascii="Arial" w:hAnsi="Arial"/>
          <w:sz w:val="22"/>
          <w:szCs w:val="22"/>
        </w:rPr>
      </w:pPr>
      <w:r w:rsidRPr="009C46D4">
        <w:rPr>
          <w:rFonts w:ascii="Arial" w:hAnsi="Arial"/>
          <w:sz w:val="22"/>
          <w:szCs w:val="22"/>
        </w:rPr>
        <w:t xml:space="preserve">As described in Note 2.4 to the interim financial statements, during the current period, the Company has adopted Accounting Guidance related to financial instruments and disclosures applicable to insurance business and TFRS 16. The cumulative effect of initially applying these standards is </w:t>
      </w:r>
      <w:proofErr w:type="spellStart"/>
      <w:r w:rsidRPr="009C46D4">
        <w:rPr>
          <w:rFonts w:ascii="Arial" w:hAnsi="Arial"/>
          <w:sz w:val="22"/>
          <w:szCs w:val="22"/>
        </w:rPr>
        <w:t>recognised</w:t>
      </w:r>
      <w:proofErr w:type="spellEnd"/>
      <w:r w:rsidRPr="009C46D4">
        <w:rPr>
          <w:rFonts w:ascii="Arial" w:hAnsi="Arial"/>
          <w:sz w:val="22"/>
          <w:szCs w:val="22"/>
        </w:rPr>
        <w:t xml:space="preserve"> as an adjustment to retained earnings as at 1 January 2020. Therefore, the comparative information was not restated.</w:t>
      </w:r>
    </w:p>
    <w:p w:rsidR="009C70BC" w:rsidRPr="009C46D4" w:rsidRDefault="009C70BC" w:rsidP="002474C3">
      <w:pPr>
        <w:spacing w:before="120" w:after="120" w:line="380" w:lineRule="exact"/>
        <w:ind w:left="547"/>
        <w:jc w:val="thaiDistribute"/>
        <w:rPr>
          <w:rFonts w:ascii="Arial" w:hAnsi="Arial"/>
          <w:sz w:val="22"/>
          <w:szCs w:val="22"/>
          <w:cs/>
        </w:rPr>
      </w:pPr>
      <w:r w:rsidRPr="009C46D4">
        <w:rPr>
          <w:rFonts w:ascii="Arial" w:hAnsi="Arial"/>
          <w:sz w:val="22"/>
          <w:szCs w:val="22"/>
        </w:rPr>
        <w:t>The impacts on the beginning balance of retained earnings of 2020 from changes in accounting policies due to the adoption of the</w:t>
      </w:r>
      <w:r w:rsidR="00FF60E9" w:rsidRPr="009C46D4">
        <w:rPr>
          <w:rFonts w:ascii="Arial" w:hAnsi="Arial"/>
          <w:sz w:val="22"/>
          <w:szCs w:val="22"/>
        </w:rPr>
        <w:t xml:space="preserve">se </w:t>
      </w:r>
      <w:r w:rsidR="009C46D4">
        <w:rPr>
          <w:rFonts w:ascii="Arial" w:hAnsi="Arial"/>
          <w:sz w:val="22"/>
          <w:szCs w:val="22"/>
        </w:rPr>
        <w:t>A</w:t>
      </w:r>
      <w:r w:rsidR="00FF60E9" w:rsidRPr="009C46D4">
        <w:rPr>
          <w:rFonts w:ascii="Arial" w:hAnsi="Arial"/>
          <w:sz w:val="22"/>
          <w:szCs w:val="22"/>
        </w:rPr>
        <w:t xml:space="preserve">ccounting </w:t>
      </w:r>
      <w:r w:rsidR="009C46D4">
        <w:rPr>
          <w:rFonts w:ascii="Arial" w:hAnsi="Arial"/>
          <w:sz w:val="22"/>
          <w:szCs w:val="22"/>
        </w:rPr>
        <w:t>G</w:t>
      </w:r>
      <w:r w:rsidR="00FF60E9" w:rsidRPr="009C46D4">
        <w:rPr>
          <w:rFonts w:ascii="Arial" w:hAnsi="Arial"/>
          <w:sz w:val="22"/>
          <w:szCs w:val="22"/>
        </w:rPr>
        <w:t xml:space="preserve">uidance and </w:t>
      </w:r>
      <w:r w:rsidRPr="009C46D4">
        <w:rPr>
          <w:rFonts w:ascii="Arial" w:hAnsi="Arial"/>
          <w:sz w:val="22"/>
          <w:szCs w:val="22"/>
        </w:rPr>
        <w:t>standard are presented as follows:</w:t>
      </w: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9C70BC" w:rsidRPr="00191DB7" w:rsidTr="00866A21">
        <w:trPr>
          <w:tblHeader/>
        </w:trPr>
        <w:tc>
          <w:tcPr>
            <w:tcW w:w="9504" w:type="dxa"/>
            <w:gridSpan w:val="5"/>
          </w:tcPr>
          <w:p w:rsidR="009C70BC" w:rsidRPr="00191DB7" w:rsidRDefault="009C70BC" w:rsidP="00866A21">
            <w:pPr>
              <w:spacing w:line="360" w:lineRule="exact"/>
              <w:jc w:val="right"/>
              <w:rPr>
                <w:rFonts w:ascii="Arial" w:hAnsi="Arial" w:cs="Arial"/>
                <w:sz w:val="18"/>
                <w:szCs w:val="18"/>
              </w:rPr>
            </w:pPr>
            <w:r w:rsidRPr="00191DB7">
              <w:rPr>
                <w:rFonts w:ascii="Arial" w:hAnsi="Arial" w:cs="Arial"/>
                <w:sz w:val="18"/>
                <w:szCs w:val="18"/>
              </w:rPr>
              <w:t>(Unit: Baht)</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5904" w:type="dxa"/>
            <w:gridSpan w:val="4"/>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Financial statements in which the equity method is applied</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spacing w:line="360" w:lineRule="exact"/>
              <w:ind w:right="-74"/>
              <w:jc w:val="center"/>
              <w:rPr>
                <w:rFonts w:ascii="Arial" w:hAnsi="Arial" w:cs="Arial"/>
                <w:sz w:val="18"/>
                <w:szCs w:val="18"/>
              </w:rPr>
            </w:pPr>
          </w:p>
        </w:tc>
        <w:tc>
          <w:tcPr>
            <w:tcW w:w="2948" w:type="dxa"/>
            <w:gridSpan w:val="2"/>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2" w:type="dxa"/>
            <w:vAlign w:val="bottom"/>
          </w:tcPr>
          <w:p w:rsidR="009C70BC" w:rsidRPr="00191DB7" w:rsidRDefault="009C70BC" w:rsidP="00866A21">
            <w:pPr>
              <w:spacing w:line="360" w:lineRule="exact"/>
              <w:ind w:right="-74"/>
              <w:jc w:val="center"/>
              <w:rPr>
                <w:rFonts w:ascii="Arial" w:hAnsi="Arial" w:cs="Arial"/>
                <w:sz w:val="18"/>
                <w:szCs w:val="18"/>
              </w:rPr>
            </w:pP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74" w:type="dxa"/>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74" w:type="dxa"/>
            <w:vAlign w:val="bottom"/>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2"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Pr="00191DB7">
              <w:rPr>
                <w:rFonts w:ascii="Arial" w:hAnsi="Arial" w:cs="Arial"/>
                <w:sz w:val="18"/>
                <w:szCs w:val="18"/>
              </w:rPr>
              <w:t>2020</w:t>
            </w: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3,044,185,647</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rPr>
              <w:t>129</w:t>
            </w:r>
            <w:r w:rsidRPr="00191DB7">
              <w:rPr>
                <w:rFonts w:ascii="Arial" w:hAnsi="Arial" w:cs="Arial"/>
                <w:sz w:val="18"/>
                <w:szCs w:val="18"/>
              </w:rPr>
              <w:t>,701,235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213,721,758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(20,918,761)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192,802,997</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cs/>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53603A">
        <w:tc>
          <w:tcPr>
            <w:tcW w:w="3600"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1,047,820,233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1,027,390,190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(33,608,438)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104,105,085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70,496,647</w:t>
            </w:r>
          </w:p>
        </w:tc>
      </w:tr>
    </w:tbl>
    <w:p w:rsidR="009C70BC" w:rsidRPr="009C46D4" w:rsidRDefault="009C70BC" w:rsidP="009C70BC">
      <w:pPr>
        <w:rPr>
          <w:rFonts w:asciiTheme="majorBidi" w:hAnsiTheme="majorBidi" w:cstheme="majorBidi"/>
          <w:sz w:val="22"/>
          <w:szCs w:val="22"/>
        </w:rPr>
      </w:pP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2474C3" w:rsidRPr="00191DB7" w:rsidTr="00866A21">
        <w:trPr>
          <w:tblHeader/>
        </w:trPr>
        <w:tc>
          <w:tcPr>
            <w:tcW w:w="9504" w:type="dxa"/>
            <w:gridSpan w:val="5"/>
          </w:tcPr>
          <w:p w:rsidR="002474C3" w:rsidRPr="00191DB7" w:rsidRDefault="002474C3" w:rsidP="00866A21">
            <w:pPr>
              <w:spacing w:line="360" w:lineRule="exact"/>
              <w:jc w:val="right"/>
              <w:rPr>
                <w:rFonts w:ascii="Arial" w:hAnsi="Arial" w:cs="Arial"/>
                <w:sz w:val="18"/>
                <w:szCs w:val="18"/>
              </w:rPr>
            </w:pPr>
            <w:r w:rsidRPr="00191DB7">
              <w:rPr>
                <w:rFonts w:ascii="Arial" w:hAnsi="Arial" w:cs="Arial"/>
                <w:sz w:val="18"/>
                <w:szCs w:val="18"/>
              </w:rPr>
              <w:lastRenderedPageBreak/>
              <w:t>(Unit: Baht)</w:t>
            </w: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5904" w:type="dxa"/>
            <w:gridSpan w:val="4"/>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Separate financial statements</w:t>
            </w: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1474" w:type="dxa"/>
            <w:vAlign w:val="bottom"/>
          </w:tcPr>
          <w:p w:rsidR="002474C3" w:rsidRPr="00191DB7" w:rsidRDefault="002474C3" w:rsidP="00866A21">
            <w:pPr>
              <w:spacing w:line="360" w:lineRule="exact"/>
              <w:ind w:right="-74"/>
              <w:jc w:val="center"/>
              <w:rPr>
                <w:rFonts w:ascii="Arial" w:hAnsi="Arial" w:cs="Arial"/>
                <w:sz w:val="18"/>
                <w:szCs w:val="18"/>
              </w:rPr>
            </w:pPr>
          </w:p>
        </w:tc>
        <w:tc>
          <w:tcPr>
            <w:tcW w:w="2948" w:type="dxa"/>
            <w:gridSpan w:val="2"/>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2" w:type="dxa"/>
            <w:vAlign w:val="bottom"/>
          </w:tcPr>
          <w:p w:rsidR="002474C3" w:rsidRPr="00191DB7" w:rsidRDefault="002474C3" w:rsidP="00866A21">
            <w:pPr>
              <w:spacing w:line="360" w:lineRule="exact"/>
              <w:ind w:right="-74"/>
              <w:jc w:val="center"/>
              <w:rPr>
                <w:rFonts w:ascii="Arial" w:hAnsi="Arial" w:cs="Arial"/>
                <w:sz w:val="18"/>
                <w:szCs w:val="18"/>
              </w:rPr>
            </w:pPr>
          </w:p>
        </w:tc>
      </w:tr>
      <w:tr w:rsidR="002474C3" w:rsidRPr="00191DB7" w:rsidTr="00866A21">
        <w:trPr>
          <w:tblHeader/>
        </w:trPr>
        <w:tc>
          <w:tcPr>
            <w:tcW w:w="3600" w:type="dxa"/>
          </w:tcPr>
          <w:p w:rsidR="002474C3" w:rsidRPr="00191DB7" w:rsidRDefault="002474C3" w:rsidP="00866A21">
            <w:pPr>
              <w:spacing w:line="360" w:lineRule="exact"/>
              <w:rPr>
                <w:rFonts w:ascii="Arial" w:hAnsi="Arial" w:cs="Arial"/>
                <w:sz w:val="18"/>
                <w:szCs w:val="18"/>
              </w:rPr>
            </w:pPr>
          </w:p>
        </w:tc>
        <w:tc>
          <w:tcPr>
            <w:tcW w:w="1474"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74"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74"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2"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Pr="00191DB7">
              <w:rPr>
                <w:rFonts w:ascii="Arial" w:hAnsi="Arial" w:cs="Arial"/>
                <w:sz w:val="18"/>
                <w:szCs w:val="18"/>
              </w:rPr>
              <w:t>2020</w:t>
            </w:r>
          </w:p>
        </w:tc>
      </w:tr>
      <w:tr w:rsidR="002474C3" w:rsidRPr="00191DB7" w:rsidTr="00866A21">
        <w:tc>
          <w:tcPr>
            <w:tcW w:w="3600" w:type="dxa"/>
          </w:tcPr>
          <w:p w:rsidR="002474C3" w:rsidRPr="00191DB7" w:rsidRDefault="002474C3"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82" w:type="dxa"/>
          </w:tcPr>
          <w:p w:rsidR="002474C3" w:rsidRPr="00191DB7" w:rsidRDefault="002474C3" w:rsidP="00866A21">
            <w:pPr>
              <w:spacing w:line="360" w:lineRule="exact"/>
              <w:jc w:val="center"/>
              <w:rPr>
                <w:rFonts w:ascii="Arial" w:hAnsi="Arial" w:cs="Arial"/>
                <w:sz w:val="18"/>
                <w:szCs w:val="18"/>
              </w:rPr>
            </w:pPr>
          </w:p>
        </w:tc>
      </w:tr>
      <w:tr w:rsidR="002474C3" w:rsidRPr="00191DB7" w:rsidTr="00866A21">
        <w:tc>
          <w:tcPr>
            <w:tcW w:w="3600" w:type="dxa"/>
          </w:tcPr>
          <w:p w:rsidR="002474C3" w:rsidRPr="00191DB7" w:rsidRDefault="002474C3"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74" w:type="dxa"/>
          </w:tcPr>
          <w:p w:rsidR="002474C3" w:rsidRPr="00191DB7" w:rsidRDefault="002474C3" w:rsidP="00866A21">
            <w:pPr>
              <w:spacing w:line="360" w:lineRule="exact"/>
              <w:jc w:val="center"/>
              <w:rPr>
                <w:rFonts w:ascii="Arial" w:hAnsi="Arial" w:cs="Arial"/>
                <w:sz w:val="18"/>
                <w:szCs w:val="18"/>
              </w:rPr>
            </w:pPr>
          </w:p>
        </w:tc>
        <w:tc>
          <w:tcPr>
            <w:tcW w:w="1482" w:type="dxa"/>
          </w:tcPr>
          <w:p w:rsidR="002474C3" w:rsidRPr="00191DB7" w:rsidRDefault="002474C3" w:rsidP="00866A21">
            <w:pPr>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2,988,961,052</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184,925,830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75,089,163</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210,473,910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(31,963,680)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17</w:t>
            </w:r>
            <w:r w:rsidRPr="00191DB7">
              <w:rPr>
                <w:rFonts w:ascii="Arial" w:hAnsi="Arial" w:cs="Arial" w:hint="cs"/>
                <w:sz w:val="18"/>
                <w:szCs w:val="18"/>
                <w:cs/>
              </w:rPr>
              <w:t>8</w:t>
            </w:r>
            <w:r w:rsidRPr="00191DB7">
              <w:rPr>
                <w:rFonts w:ascii="Arial" w:hAnsi="Arial" w:cs="Arial"/>
                <w:sz w:val="18"/>
                <w:szCs w:val="18"/>
              </w:rPr>
              <w:t>,510,230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53603A">
        <w:tc>
          <w:tcPr>
            <w:tcW w:w="3600"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1,000,237,594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979,807,551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(28,259,002)</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148,284,761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120,025,759</w:t>
            </w:r>
          </w:p>
        </w:tc>
      </w:tr>
    </w:tbl>
    <w:p w:rsidR="002474C3" w:rsidRPr="009C46D4" w:rsidRDefault="002474C3" w:rsidP="009C70BC">
      <w:pPr>
        <w:rPr>
          <w:rFonts w:asciiTheme="majorBidi" w:hAnsiTheme="majorBidi" w:cstheme="majorBidi"/>
          <w:sz w:val="22"/>
          <w:szCs w:val="22"/>
        </w:rPr>
      </w:pPr>
    </w:p>
    <w:p w:rsidR="009C70BC" w:rsidRPr="009C46D4" w:rsidRDefault="009C70BC" w:rsidP="009C70BC">
      <w:pPr>
        <w:rPr>
          <w:rFonts w:asciiTheme="majorBidi" w:hAnsiTheme="majorBidi" w:cstheme="majorBidi"/>
          <w:sz w:val="22"/>
          <w:szCs w:val="22"/>
        </w:rPr>
      </w:pPr>
    </w:p>
    <w:p w:rsidR="009C70BC" w:rsidRPr="009C46D4" w:rsidRDefault="009C70BC" w:rsidP="009C70BC">
      <w:pPr>
        <w:spacing w:before="240" w:after="240" w:line="380" w:lineRule="exact"/>
        <w:ind w:left="634" w:hanging="634"/>
        <w:jc w:val="thaiDistribute"/>
        <w:rPr>
          <w:rFonts w:ascii="Arial" w:hAnsi="Arial"/>
          <w:b/>
          <w:bCs/>
          <w:sz w:val="22"/>
          <w:szCs w:val="22"/>
        </w:rPr>
      </w:pPr>
    </w:p>
    <w:p w:rsidR="00FF60E9" w:rsidRPr="009C46D4" w:rsidRDefault="00FF60E9">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rsidR="009C70BC" w:rsidRPr="009C46D4" w:rsidRDefault="00293603"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.1</w:t>
      </w:r>
      <w:r w:rsidR="009C70BC" w:rsidRPr="009C46D4">
        <w:rPr>
          <w:rFonts w:ascii="Arial" w:hAnsi="Arial" w:cs="Arial"/>
          <w:b/>
          <w:bCs/>
          <w:sz w:val="22"/>
          <w:szCs w:val="22"/>
        </w:rPr>
        <w:tab/>
      </w:r>
      <w:r w:rsidRPr="009C46D4">
        <w:rPr>
          <w:rFonts w:ascii="Arial" w:hAnsi="Arial" w:cs="Arial"/>
          <w:b/>
          <w:bCs/>
          <w:sz w:val="22"/>
          <w:szCs w:val="22"/>
        </w:rPr>
        <w:t>Accounting Guidance related to financial instruments and disclosures applicable to insurance business</w:t>
      </w:r>
    </w:p>
    <w:p w:rsidR="009C70BC" w:rsidRPr="009C46D4" w:rsidRDefault="009C70BC" w:rsidP="009C46D4">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Details of the impact on </w:t>
      </w:r>
      <w:r w:rsidR="00293603" w:rsidRPr="009C46D4">
        <w:rPr>
          <w:rFonts w:ascii="Arial" w:hAnsi="Arial" w:cs="Arial"/>
          <w:sz w:val="22"/>
          <w:szCs w:val="22"/>
        </w:rPr>
        <w:t xml:space="preserve">equity </w:t>
      </w:r>
      <w:r w:rsidRPr="009C46D4">
        <w:rPr>
          <w:rFonts w:ascii="Arial" w:hAnsi="Arial" w:cs="Arial"/>
          <w:sz w:val="22"/>
          <w:szCs w:val="22"/>
        </w:rPr>
        <w:t xml:space="preserve">as at 1 January 2020 due to the </w:t>
      </w:r>
      <w:r w:rsidR="00191DB7">
        <w:rPr>
          <w:rFonts w:ascii="Arial" w:hAnsi="Arial" w:cs="Arial"/>
          <w:sz w:val="22"/>
          <w:szCs w:val="22"/>
        </w:rPr>
        <w:t xml:space="preserve">initial </w:t>
      </w:r>
      <w:r w:rsidRPr="009C46D4">
        <w:rPr>
          <w:rFonts w:ascii="Arial" w:hAnsi="Arial" w:cs="Arial"/>
          <w:sz w:val="22"/>
          <w:szCs w:val="22"/>
        </w:rPr>
        <w:t xml:space="preserve">adoption of </w:t>
      </w:r>
      <w:r w:rsidR="00293603" w:rsidRPr="009C46D4">
        <w:rPr>
          <w:rFonts w:ascii="Arial" w:hAnsi="Arial" w:cs="Arial"/>
          <w:sz w:val="22"/>
          <w:szCs w:val="22"/>
        </w:rPr>
        <w:t>Accounting Guidance related to financial instruments and disclosures applicable to insurance business</w:t>
      </w:r>
      <w:r w:rsidRPr="009C46D4">
        <w:rPr>
          <w:rFonts w:ascii="Arial" w:hAnsi="Arial" w:cs="Arial"/>
          <w:sz w:val="22"/>
          <w:szCs w:val="22"/>
        </w:rPr>
        <w:t xml:space="preserve"> are presented as follows:</w:t>
      </w:r>
    </w:p>
    <w:tbl>
      <w:tblPr>
        <w:tblStyle w:val="TableGrid4"/>
        <w:tblW w:w="9216"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863"/>
        <w:gridCol w:w="1863"/>
      </w:tblGrid>
      <w:tr w:rsidR="009C70BC" w:rsidRPr="009C46D4" w:rsidTr="0053603A">
        <w:tc>
          <w:tcPr>
            <w:tcW w:w="5490" w:type="dxa"/>
          </w:tcPr>
          <w:p w:rsidR="009C70BC" w:rsidRPr="009C46D4" w:rsidRDefault="009C70BC" w:rsidP="00866A21">
            <w:pPr>
              <w:spacing w:line="380" w:lineRule="exact"/>
              <w:rPr>
                <w:rFonts w:ascii="Arial" w:hAnsi="Arial" w:cs="Arial"/>
                <w:sz w:val="20"/>
                <w:szCs w:val="20"/>
              </w:rPr>
            </w:pPr>
          </w:p>
        </w:tc>
        <w:tc>
          <w:tcPr>
            <w:tcW w:w="3726" w:type="dxa"/>
            <w:gridSpan w:val="2"/>
          </w:tcPr>
          <w:p w:rsidR="009C70BC" w:rsidRPr="009C46D4" w:rsidRDefault="009C70BC" w:rsidP="00866A21">
            <w:pPr>
              <w:spacing w:line="380" w:lineRule="exact"/>
              <w:jc w:val="right"/>
              <w:rPr>
                <w:rFonts w:ascii="Arial" w:hAnsi="Arial" w:cs="Arial"/>
                <w:sz w:val="20"/>
                <w:szCs w:val="20"/>
              </w:rPr>
            </w:pPr>
            <w:r w:rsidRPr="009C46D4">
              <w:rPr>
                <w:rFonts w:ascii="Arial" w:hAnsi="Arial" w:cs="Arial"/>
                <w:sz w:val="20"/>
                <w:szCs w:val="20"/>
              </w:rPr>
              <w:t>(Unit: Baht)</w:t>
            </w:r>
          </w:p>
        </w:tc>
      </w:tr>
      <w:tr w:rsidR="009C70BC" w:rsidRPr="009C46D4" w:rsidTr="0053603A">
        <w:tc>
          <w:tcPr>
            <w:tcW w:w="5490" w:type="dxa"/>
          </w:tcPr>
          <w:p w:rsidR="009C70BC" w:rsidRPr="009C46D4" w:rsidRDefault="009C70BC" w:rsidP="00866A21">
            <w:pPr>
              <w:spacing w:line="380" w:lineRule="exact"/>
              <w:ind w:left="162" w:hanging="162"/>
              <w:rPr>
                <w:rFonts w:ascii="Arial" w:hAnsi="Arial" w:cs="Arial"/>
                <w:sz w:val="20"/>
                <w:szCs w:val="20"/>
              </w:rPr>
            </w:pPr>
          </w:p>
        </w:tc>
        <w:tc>
          <w:tcPr>
            <w:tcW w:w="1863" w:type="dxa"/>
          </w:tcPr>
          <w:p w:rsidR="00CD4787" w:rsidRPr="009C46D4" w:rsidRDefault="00FF60E9" w:rsidP="00866A21">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Financial</w:t>
            </w:r>
          </w:p>
          <w:p w:rsidR="009C70BC" w:rsidRPr="009C46D4" w:rsidRDefault="00FF60E9" w:rsidP="00866A21">
            <w:pPr>
              <w:pBdr>
                <w:bottom w:val="single" w:sz="4" w:space="1" w:color="auto"/>
              </w:pBdr>
              <w:spacing w:line="380" w:lineRule="exact"/>
              <w:ind w:left="162" w:hanging="162"/>
              <w:jc w:val="center"/>
              <w:rPr>
                <w:rFonts w:ascii="Arial" w:hAnsi="Arial" w:cs="Arial"/>
                <w:sz w:val="20"/>
                <w:szCs w:val="20"/>
                <w:cs/>
              </w:rPr>
            </w:pPr>
            <w:r w:rsidRPr="009C46D4">
              <w:rPr>
                <w:rFonts w:ascii="Arial" w:hAnsi="Arial" w:cs="Arial"/>
                <w:sz w:val="20"/>
                <w:szCs w:val="20"/>
              </w:rPr>
              <w:t>statements in which the equity method is applied</w:t>
            </w:r>
          </w:p>
        </w:tc>
        <w:tc>
          <w:tcPr>
            <w:tcW w:w="1863" w:type="dxa"/>
          </w:tcPr>
          <w:p w:rsidR="00FF60E9" w:rsidRPr="009C46D4" w:rsidRDefault="00FF60E9" w:rsidP="00866A21">
            <w:pPr>
              <w:pBdr>
                <w:bottom w:val="single" w:sz="4" w:space="1" w:color="auto"/>
              </w:pBdr>
              <w:spacing w:line="380" w:lineRule="exact"/>
              <w:ind w:left="162" w:hanging="162"/>
              <w:jc w:val="center"/>
              <w:rPr>
                <w:rFonts w:ascii="Arial" w:hAnsi="Arial" w:cs="Arial"/>
                <w:sz w:val="20"/>
                <w:szCs w:val="20"/>
              </w:rPr>
            </w:pPr>
          </w:p>
          <w:p w:rsidR="00FF60E9" w:rsidRPr="009C46D4" w:rsidRDefault="00FF60E9" w:rsidP="00866A21">
            <w:pPr>
              <w:pBdr>
                <w:bottom w:val="single" w:sz="4" w:space="1" w:color="auto"/>
              </w:pBdr>
              <w:spacing w:line="380" w:lineRule="exact"/>
              <w:ind w:left="162" w:hanging="162"/>
              <w:jc w:val="center"/>
              <w:rPr>
                <w:rFonts w:ascii="Arial" w:hAnsi="Arial" w:cs="Arial"/>
                <w:sz w:val="20"/>
                <w:szCs w:val="20"/>
              </w:rPr>
            </w:pPr>
          </w:p>
          <w:p w:rsidR="00CD4787" w:rsidRPr="009C46D4" w:rsidRDefault="009C70BC" w:rsidP="00866A21">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Separate</w:t>
            </w:r>
          </w:p>
          <w:p w:rsidR="009C70BC" w:rsidRPr="009C46D4" w:rsidRDefault="009C70BC" w:rsidP="00866A21">
            <w:pPr>
              <w:pBdr>
                <w:bottom w:val="single" w:sz="4" w:space="1" w:color="auto"/>
              </w:pBdr>
              <w:spacing w:line="380" w:lineRule="exact"/>
              <w:ind w:left="162" w:hanging="162"/>
              <w:jc w:val="center"/>
              <w:rPr>
                <w:rFonts w:ascii="Arial" w:hAnsi="Arial" w:cs="Arial"/>
                <w:sz w:val="20"/>
                <w:szCs w:val="20"/>
                <w:cs/>
              </w:rPr>
            </w:pPr>
            <w:r w:rsidRPr="009C46D4">
              <w:rPr>
                <w:rFonts w:ascii="Arial" w:hAnsi="Arial" w:cs="Arial"/>
                <w:sz w:val="20"/>
                <w:szCs w:val="20"/>
              </w:rPr>
              <w:t>financial statements</w:t>
            </w:r>
          </w:p>
        </w:tc>
      </w:tr>
      <w:tr w:rsidR="00293603" w:rsidRPr="009C46D4" w:rsidTr="0053603A">
        <w:tc>
          <w:tcPr>
            <w:tcW w:w="5490" w:type="dxa"/>
          </w:tcPr>
          <w:p w:rsidR="00293603" w:rsidRPr="009C46D4" w:rsidRDefault="00293603" w:rsidP="00293603">
            <w:pPr>
              <w:spacing w:line="380" w:lineRule="exact"/>
              <w:rPr>
                <w:rFonts w:ascii="Arial" w:hAnsi="Arial" w:cs="Arial"/>
                <w:b/>
                <w:bCs/>
                <w:sz w:val="20"/>
                <w:szCs w:val="20"/>
              </w:rPr>
            </w:pPr>
            <w:r w:rsidRPr="009C46D4">
              <w:rPr>
                <w:rFonts w:ascii="Arial" w:hAnsi="Arial" w:cs="Arial"/>
                <w:b/>
                <w:bCs/>
                <w:sz w:val="20"/>
                <w:szCs w:val="20"/>
              </w:rPr>
              <w:t>Retained earnings - Unappropriated</w:t>
            </w: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b/>
                <w:bCs/>
                <w:sz w:val="20"/>
                <w:szCs w:val="20"/>
              </w:rPr>
            </w:pPr>
            <w:r w:rsidRPr="009C46D4">
              <w:rPr>
                <w:rFonts w:ascii="Arial" w:hAnsi="Arial" w:cs="Arial"/>
                <w:b/>
                <w:bCs/>
                <w:sz w:val="20"/>
                <w:szCs w:val="20"/>
              </w:rPr>
              <w:t>Other components of equity</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Fair value measurement of investments in equity instruments of non-listed companies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129,799,094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185,023,689</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pacing w:val="-6"/>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(26,026,271)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(37,071,190)</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104,105,085</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148,284,761</w:t>
            </w:r>
          </w:p>
        </w:tc>
      </w:tr>
    </w:tbl>
    <w:p w:rsidR="009C70BC" w:rsidRPr="009C46D4" w:rsidRDefault="00293603" w:rsidP="00385AE7">
      <w:pPr>
        <w:spacing w:before="240" w:after="240" w:line="380" w:lineRule="exact"/>
        <w:ind w:left="540"/>
        <w:jc w:val="thaiDistribute"/>
        <w:rPr>
          <w:rFonts w:ascii="Arial" w:hAnsi="Arial" w:cs="Arial"/>
          <w:sz w:val="22"/>
          <w:szCs w:val="22"/>
        </w:rPr>
      </w:pPr>
      <w:r w:rsidRPr="009C46D4">
        <w:rPr>
          <w:rFonts w:ascii="Arial" w:hAnsi="Arial" w:cs="Arial"/>
          <w:sz w:val="22"/>
          <w:szCs w:val="22"/>
        </w:rPr>
        <w:t>The classification</w:t>
      </w:r>
      <w:r w:rsidR="00B26C81" w:rsidRPr="009C46D4">
        <w:rPr>
          <w:rFonts w:ascii="Arial" w:hAnsi="Arial" w:cs="Arial"/>
          <w:sz w:val="22"/>
          <w:szCs w:val="22"/>
        </w:rPr>
        <w:t xml:space="preserve"> and </w:t>
      </w:r>
      <w:r w:rsidRPr="009C46D4">
        <w:rPr>
          <w:rFonts w:ascii="Arial" w:hAnsi="Arial" w:cs="Arial"/>
          <w:sz w:val="22"/>
          <w:szCs w:val="22"/>
        </w:rPr>
        <w:t>measurement</w:t>
      </w:r>
      <w:r w:rsidR="00B26C81" w:rsidRPr="009C46D4">
        <w:rPr>
          <w:rFonts w:ascii="Arial" w:hAnsi="Arial" w:cs="Arial"/>
          <w:sz w:val="22"/>
          <w:szCs w:val="22"/>
        </w:rPr>
        <w:t xml:space="preserve"> of financial assets</w:t>
      </w:r>
      <w:r w:rsidRPr="009C46D4">
        <w:rPr>
          <w:rFonts w:ascii="Arial" w:hAnsi="Arial" w:cs="Arial"/>
          <w:sz w:val="22"/>
          <w:szCs w:val="22"/>
        </w:rPr>
        <w:t xml:space="preserve"> in accordance with Accounting Guidance related to financial instruments and disclosures applicable to insurance business as at 1 January 2020, and with</w:t>
      </w:r>
      <w:r w:rsidR="00B26C81" w:rsidRPr="009C46D4">
        <w:rPr>
          <w:rFonts w:ascii="Arial" w:hAnsi="Arial" w:cs="Arial"/>
          <w:sz w:val="22"/>
          <w:szCs w:val="22"/>
        </w:rPr>
        <w:t xml:space="preserve"> the classification and</w:t>
      </w:r>
      <w:r w:rsidRPr="009C46D4">
        <w:rPr>
          <w:rFonts w:ascii="Arial" w:hAnsi="Arial" w:cs="Arial"/>
          <w:sz w:val="22"/>
          <w:szCs w:val="22"/>
        </w:rPr>
        <w:t xml:space="preserve"> </w:t>
      </w:r>
      <w:r w:rsidR="00B26C81" w:rsidRPr="009C46D4">
        <w:rPr>
          <w:rFonts w:ascii="Arial" w:hAnsi="Arial" w:cs="Arial"/>
          <w:sz w:val="22"/>
          <w:szCs w:val="22"/>
        </w:rPr>
        <w:t xml:space="preserve">measurement </w:t>
      </w:r>
      <w:r w:rsidRPr="009C46D4">
        <w:rPr>
          <w:rFonts w:ascii="Arial" w:hAnsi="Arial" w:cs="Arial"/>
          <w:sz w:val="22"/>
          <w:szCs w:val="22"/>
        </w:rPr>
        <w:t>under the former basis, are as follows:</w:t>
      </w:r>
    </w:p>
    <w:p w:rsidR="009C70BC" w:rsidRPr="009C46D4" w:rsidRDefault="009C70BC" w:rsidP="009C70BC">
      <w:pPr>
        <w:spacing w:before="120"/>
        <w:ind w:left="634"/>
        <w:jc w:val="thaiDistribute"/>
        <w:rPr>
          <w:rFonts w:ascii="Arial" w:hAnsi="Arial" w:cs="Arial"/>
          <w:sz w:val="22"/>
          <w:szCs w:val="22"/>
        </w:rPr>
      </w:pPr>
    </w:p>
    <w:p w:rsidR="00CD4787" w:rsidRPr="009C46D4" w:rsidRDefault="00CD4787">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tbl>
      <w:tblPr>
        <w:tblW w:w="9090" w:type="dxa"/>
        <w:tblInd w:w="558" w:type="dxa"/>
        <w:tblLayout w:type="fixed"/>
        <w:tblLook w:val="04A0" w:firstRow="1" w:lastRow="0" w:firstColumn="1" w:lastColumn="0" w:noHBand="0" w:noVBand="1"/>
      </w:tblPr>
      <w:tblGrid>
        <w:gridCol w:w="2070"/>
        <w:gridCol w:w="1260"/>
        <w:gridCol w:w="1152"/>
        <w:gridCol w:w="1152"/>
        <w:gridCol w:w="1152"/>
        <w:gridCol w:w="1152"/>
        <w:gridCol w:w="1152"/>
      </w:tblGrid>
      <w:tr w:rsidR="00CD4787" w:rsidRPr="00191DB7" w:rsidTr="0053603A">
        <w:trPr>
          <w:trHeight w:val="80"/>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1260" w:type="dxa"/>
          </w:tcPr>
          <w:p w:rsidR="00CD4787" w:rsidRPr="00191DB7" w:rsidRDefault="00CD4787" w:rsidP="0053603A">
            <w:pPr>
              <w:spacing w:line="320" w:lineRule="exact"/>
              <w:jc w:val="right"/>
              <w:rPr>
                <w:rFonts w:ascii="Arial" w:hAnsi="Arial" w:cs="Arial"/>
                <w:sz w:val="16"/>
                <w:szCs w:val="16"/>
              </w:rPr>
            </w:pPr>
          </w:p>
        </w:tc>
        <w:tc>
          <w:tcPr>
            <w:tcW w:w="5760" w:type="dxa"/>
            <w:gridSpan w:val="5"/>
            <w:shd w:val="clear" w:color="auto" w:fill="auto"/>
          </w:tcPr>
          <w:p w:rsidR="00CD4787" w:rsidRPr="00191DB7" w:rsidRDefault="00CD4787" w:rsidP="0053603A">
            <w:pPr>
              <w:spacing w:line="320" w:lineRule="exact"/>
              <w:jc w:val="right"/>
              <w:rPr>
                <w:rFonts w:ascii="Arial" w:hAnsi="Arial" w:cs="Arial"/>
                <w:sz w:val="16"/>
                <w:szCs w:val="16"/>
              </w:rPr>
            </w:pPr>
            <w:r w:rsidRPr="00191DB7">
              <w:rPr>
                <w:rFonts w:ascii="Arial" w:hAnsi="Arial" w:cs="Arial"/>
                <w:sz w:val="16"/>
                <w:szCs w:val="16"/>
              </w:rPr>
              <w:t>(</w:t>
            </w:r>
            <w:r w:rsidR="00385AE7" w:rsidRPr="00191DB7">
              <w:rPr>
                <w:rFonts w:ascii="Arial" w:hAnsi="Arial" w:cs="Arial"/>
                <w:sz w:val="16"/>
                <w:szCs w:val="16"/>
              </w:rPr>
              <w:t>Unit: Baht</w:t>
            </w:r>
            <w:r w:rsidRPr="00191DB7">
              <w:rPr>
                <w:rFonts w:ascii="Arial" w:hAnsi="Arial" w:cs="Arial"/>
                <w:sz w:val="16"/>
                <w:szCs w:val="16"/>
              </w:rPr>
              <w:t>)</w:t>
            </w:r>
          </w:p>
        </w:tc>
      </w:tr>
      <w:tr w:rsidR="00CD4787" w:rsidRPr="00191DB7" w:rsidTr="0047413B">
        <w:trPr>
          <w:trHeight w:val="80"/>
          <w:tblHeader/>
        </w:trPr>
        <w:tc>
          <w:tcPr>
            <w:tcW w:w="9090" w:type="dxa"/>
            <w:gridSpan w:val="7"/>
            <w:shd w:val="clear" w:color="auto" w:fill="auto"/>
          </w:tcPr>
          <w:p w:rsidR="00CD4787" w:rsidRPr="00191DB7" w:rsidRDefault="00CD4787" w:rsidP="0053603A">
            <w:pPr>
              <w:pBdr>
                <w:bottom w:val="single" w:sz="4" w:space="1" w:color="auto"/>
              </w:pBdr>
              <w:spacing w:line="320" w:lineRule="exact"/>
              <w:ind w:right="-120"/>
              <w:jc w:val="center"/>
              <w:rPr>
                <w:rFonts w:ascii="Arial" w:hAnsi="Arial" w:cs="Arial"/>
                <w:sz w:val="16"/>
                <w:szCs w:val="16"/>
                <w:cs/>
              </w:rPr>
            </w:pPr>
            <w:r w:rsidRPr="00191DB7">
              <w:rPr>
                <w:rFonts w:ascii="Arial" w:hAnsi="Arial" w:cs="Arial"/>
                <w:sz w:val="16"/>
                <w:szCs w:val="16"/>
              </w:rPr>
              <w:t>Financial statements in which the equity method is applied</w:t>
            </w:r>
          </w:p>
        </w:tc>
      </w:tr>
      <w:tr w:rsidR="00CD4787" w:rsidRPr="00191DB7" w:rsidTr="0047413B">
        <w:trPr>
          <w:trHeight w:val="378"/>
          <w:tblHeader/>
        </w:trPr>
        <w:tc>
          <w:tcPr>
            <w:tcW w:w="3330"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CD4787" w:rsidP="0053603A">
            <w:pPr>
              <w:pBdr>
                <w:bottom w:val="single" w:sz="4" w:space="1" w:color="auto"/>
              </w:pBdr>
              <w:spacing w:line="320" w:lineRule="exact"/>
              <w:ind w:right="3"/>
              <w:jc w:val="center"/>
              <w:rPr>
                <w:rFonts w:ascii="Arial" w:hAnsi="Arial" w:cs="Arial"/>
                <w:spacing w:val="-2"/>
                <w:sz w:val="16"/>
                <w:szCs w:val="16"/>
              </w:rPr>
            </w:pPr>
            <w:r w:rsidRPr="00191DB7">
              <w:rPr>
                <w:rFonts w:ascii="Arial" w:hAnsi="Arial" w:cs="Arial"/>
                <w:spacing w:val="-2"/>
                <w:sz w:val="16"/>
                <w:szCs w:val="16"/>
              </w:rPr>
              <w:t xml:space="preserve">Classification and measurement in accordance with </w:t>
            </w:r>
            <w:r w:rsidR="009C46D4" w:rsidRPr="00191DB7">
              <w:rPr>
                <w:rFonts w:ascii="Arial" w:hAnsi="Arial" w:cs="Arial"/>
                <w:spacing w:val="-2"/>
                <w:sz w:val="16"/>
                <w:szCs w:val="16"/>
              </w:rPr>
              <w:t>A</w:t>
            </w:r>
            <w:r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Pr="00191DB7">
              <w:rPr>
                <w:rFonts w:ascii="Arial" w:hAnsi="Arial" w:cs="Arial"/>
                <w:spacing w:val="-2"/>
                <w:sz w:val="16"/>
                <w:szCs w:val="16"/>
              </w:rPr>
              <w:t xml:space="preserve">uidance </w:t>
            </w:r>
            <w:r w:rsidR="00191DB7">
              <w:rPr>
                <w:rFonts w:ascii="Arial" w:hAnsi="Arial" w:cs="Arial"/>
                <w:spacing w:val="-2"/>
                <w:sz w:val="16"/>
                <w:szCs w:val="16"/>
              </w:rPr>
              <w:t xml:space="preserve">             </w:t>
            </w:r>
            <w:r w:rsidRPr="00191DB7">
              <w:rPr>
                <w:rFonts w:ascii="Arial" w:hAnsi="Arial" w:cs="Arial"/>
                <w:spacing w:val="-2"/>
                <w:sz w:val="16"/>
                <w:szCs w:val="16"/>
              </w:rPr>
              <w:t xml:space="preserve">as at </w:t>
            </w:r>
            <w:r w:rsidRPr="00191DB7">
              <w:rPr>
                <w:rFonts w:ascii="Arial" w:hAnsi="Arial" w:cs="Arial"/>
                <w:spacing w:val="-2"/>
                <w:sz w:val="16"/>
                <w:szCs w:val="16"/>
                <w:cs/>
              </w:rPr>
              <w:t xml:space="preserve">1 </w:t>
            </w:r>
            <w:r w:rsidRPr="00191DB7">
              <w:rPr>
                <w:rFonts w:ascii="Arial" w:hAnsi="Arial" w:cs="Arial"/>
                <w:spacing w:val="-2"/>
                <w:sz w:val="16"/>
                <w:szCs w:val="16"/>
              </w:rPr>
              <w:t xml:space="preserve">January </w:t>
            </w:r>
            <w:r w:rsidRPr="00191DB7">
              <w:rPr>
                <w:rFonts w:ascii="Arial" w:hAnsi="Arial" w:cs="Arial"/>
                <w:spacing w:val="-2"/>
                <w:sz w:val="16"/>
                <w:szCs w:val="16"/>
                <w:cs/>
              </w:rPr>
              <w:t>2020</w:t>
            </w:r>
          </w:p>
        </w:tc>
      </w:tr>
      <w:tr w:rsidR="00CD4787" w:rsidRPr="00191DB7" w:rsidTr="0053603A">
        <w:trPr>
          <w:trHeight w:val="288"/>
          <w:tblHeader/>
        </w:trPr>
        <w:tc>
          <w:tcPr>
            <w:tcW w:w="2070" w:type="dxa"/>
            <w:shd w:val="clear" w:color="auto" w:fill="auto"/>
          </w:tcPr>
          <w:p w:rsidR="00CD4787" w:rsidRPr="00191DB7" w:rsidRDefault="00CD4787" w:rsidP="0053603A">
            <w:pPr>
              <w:spacing w:line="320" w:lineRule="exact"/>
              <w:rPr>
                <w:rFonts w:ascii="Arial" w:hAnsi="Arial" w:cs="Arial"/>
                <w:sz w:val="16"/>
                <w:szCs w:val="16"/>
              </w:rPr>
            </w:pPr>
          </w:p>
        </w:tc>
        <w:tc>
          <w:tcPr>
            <w:tcW w:w="1260" w:type="dxa"/>
            <w:shd w:val="clear" w:color="auto" w:fill="auto"/>
            <w:vAlign w:val="bottom"/>
          </w:tcPr>
          <w:p w:rsidR="00CD4787" w:rsidRPr="00191DB7" w:rsidRDefault="00CD4787" w:rsidP="0053603A">
            <w:pPr>
              <w:spacing w:line="320" w:lineRule="exact"/>
              <w:ind w:right="3"/>
              <w:jc w:val="center"/>
              <w:rPr>
                <w:rFonts w:ascii="Arial" w:hAnsi="Arial" w:cs="Arial"/>
                <w:sz w:val="16"/>
                <w:szCs w:val="16"/>
                <w:cs/>
              </w:rPr>
            </w:pP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w:t>
            </w:r>
            <w:r w:rsidR="00385AE7" w:rsidRPr="00191DB7">
              <w:rPr>
                <w:rFonts w:ascii="Arial" w:hAnsi="Arial" w:cs="Arial"/>
                <w:sz w:val="16"/>
                <w:szCs w:val="16"/>
              </w:rPr>
              <w:t>rading securities</w:t>
            </w: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w:t>
            </w:r>
            <w:r w:rsidR="00385AE7" w:rsidRPr="00191DB7">
              <w:rPr>
                <w:rFonts w:ascii="Arial" w:hAnsi="Arial" w:cs="Arial"/>
                <w:sz w:val="16"/>
                <w:szCs w:val="16"/>
              </w:rPr>
              <w:t>vailable for sale securities</w:t>
            </w:r>
          </w:p>
        </w:tc>
        <w:tc>
          <w:tcPr>
            <w:tcW w:w="1152" w:type="dxa"/>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w:t>
            </w:r>
            <w:r w:rsidR="00385AE7" w:rsidRPr="00191DB7">
              <w:rPr>
                <w:rFonts w:ascii="Arial" w:hAnsi="Arial" w:cs="Arial"/>
                <w:sz w:val="16"/>
                <w:szCs w:val="16"/>
              </w:rPr>
              <w:t>eld to maturity securities</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333"/>
        </w:trPr>
        <w:tc>
          <w:tcPr>
            <w:tcW w:w="2070" w:type="dxa"/>
            <w:shd w:val="clear" w:color="auto" w:fill="auto"/>
            <w:vAlign w:val="bottom"/>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0"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r>
      <w:tr w:rsidR="0063244B" w:rsidRPr="00191DB7" w:rsidTr="0053603A">
        <w:trPr>
          <w:trHeight w:val="234"/>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139,646,681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7,992,591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12"/>
                <w:sz w:val="16"/>
                <w:szCs w:val="16"/>
              </w:rPr>
            </w:pPr>
            <w:r w:rsidRPr="00191DB7">
              <w:rPr>
                <w:rFonts w:ascii="Arial" w:hAnsi="Arial" w:cs="Arial"/>
                <w:spacing w:val="-12"/>
                <w:sz w:val="16"/>
                <w:szCs w:val="16"/>
              </w:rPr>
              <w:t>3,044,185,647</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609,442,767</w:t>
            </w:r>
          </w:p>
        </w:tc>
        <w:tc>
          <w:tcPr>
            <w:tcW w:w="1152" w:type="dxa"/>
            <w:shd w:val="clear" w:color="auto" w:fill="auto"/>
            <w:vAlign w:val="bottom"/>
          </w:tcPr>
          <w:p w:rsidR="0063244B" w:rsidRPr="00191DB7" w:rsidRDefault="0063244B" w:rsidP="0053603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2"/>
                <w:sz w:val="16"/>
                <w:szCs w:val="16"/>
              </w:rPr>
              <w:t>2,069,541,974</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63244B" w:rsidRPr="00191DB7" w:rsidRDefault="0063244B" w:rsidP="0053603A">
            <w:pPr>
              <w:tabs>
                <w:tab w:val="decimal" w:pos="957"/>
              </w:tabs>
              <w:spacing w:line="320" w:lineRule="exact"/>
              <w:ind w:left="-119" w:right="3"/>
              <w:jc w:val="right"/>
              <w:rPr>
                <w:rFonts w:ascii="Arial" w:hAnsi="Arial" w:cs="Arial"/>
                <w:spacing w:val="-8"/>
                <w:sz w:val="16"/>
                <w:szCs w:val="16"/>
              </w:rPr>
            </w:pPr>
            <w:r w:rsidRPr="00191DB7">
              <w:rPr>
                <w:rFonts w:ascii="Arial" w:hAnsi="Arial" w:cs="Arial"/>
                <w:spacing w:val="-10"/>
                <w:sz w:val="16"/>
                <w:szCs w:val="16"/>
              </w:rPr>
              <w:t>3,173,886,88</w:t>
            </w:r>
            <w:r w:rsidRPr="00191DB7">
              <w:rPr>
                <w:rFonts w:ascii="Arial" w:hAnsi="Arial" w:cs="Arial"/>
                <w:spacing w:val="-8"/>
                <w:sz w:val="16"/>
                <w:szCs w:val="16"/>
              </w:rPr>
              <w:t>2</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right="-105" w:hanging="161"/>
              <w:rPr>
                <w:rFonts w:ascii="Arial" w:hAnsi="Arial" w:cs="Arial"/>
                <w:spacing w:val="-8"/>
                <w:sz w:val="16"/>
                <w:szCs w:val="16"/>
              </w:rPr>
            </w:pPr>
            <w:r w:rsidRPr="00191DB7">
              <w:rPr>
                <w:rFonts w:ascii="Arial" w:hAnsi="Arial" w:cs="Arial"/>
                <w:sz w:val="16"/>
                <w:szCs w:val="16"/>
              </w:rPr>
              <w:t>Loans and interest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00CD4787" w:rsidRPr="00191DB7">
              <w:rPr>
                <w:rFonts w:ascii="Arial" w:hAnsi="Arial" w:cs="Arial"/>
                <w:sz w:val="16"/>
                <w:szCs w:val="16"/>
                <w:cs/>
              </w:rPr>
              <w:t xml:space="preserve"> - </w:t>
            </w:r>
            <w:r w:rsidRPr="00191DB7">
              <w:rPr>
                <w:rFonts w:ascii="Arial" w:hAnsi="Arial" w:cs="Arial"/>
                <w:sz w:val="16"/>
                <w:szCs w:val="16"/>
              </w:rPr>
              <w:t>Claims receivable from litigants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Pr="00191DB7">
              <w:rPr>
                <w:rFonts w:ascii="Arial" w:hAnsi="Arial" w:cs="Arial"/>
                <w:sz w:val="16"/>
                <w:szCs w:val="16"/>
                <w:cs/>
              </w:rPr>
              <w:t xml:space="preserve"> </w:t>
            </w:r>
            <w:r w:rsidR="00385AE7" w:rsidRPr="00191DB7">
              <w:rPr>
                <w:rFonts w:ascii="Arial" w:hAnsi="Arial" w:cs="Arial"/>
                <w:sz w:val="16"/>
                <w:szCs w:val="16"/>
              </w:rPr>
              <w:t>-</w:t>
            </w:r>
            <w:r w:rsidRPr="00191DB7">
              <w:rPr>
                <w:rFonts w:ascii="Arial" w:hAnsi="Arial" w:cs="Arial"/>
                <w:sz w:val="16"/>
                <w:szCs w:val="16"/>
                <w:cs/>
              </w:rPr>
              <w:t xml:space="preserve"> </w:t>
            </w:r>
            <w:r w:rsidR="009C46D4" w:rsidRPr="00191DB7">
              <w:rPr>
                <w:rFonts w:ascii="Arial" w:hAnsi="Arial" w:cs="Arial"/>
                <w:sz w:val="16"/>
                <w:szCs w:val="16"/>
              </w:rPr>
              <w:t>B</w:t>
            </w:r>
            <w:r w:rsidR="00385AE7" w:rsidRPr="00191DB7">
              <w:rPr>
                <w:rFonts w:ascii="Arial" w:hAnsi="Arial" w:cs="Arial"/>
                <w:sz w:val="16"/>
                <w:szCs w:val="16"/>
              </w:rPr>
              <w:t>rokers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CD4787" w:rsidRPr="009C46D4" w:rsidRDefault="00CD4787" w:rsidP="00CD4787">
      <w:pPr>
        <w:spacing w:line="100" w:lineRule="exact"/>
        <w:rPr>
          <w:rFonts w:ascii="Arial" w:hAnsi="Arial" w:cs="Arial"/>
          <w:sz w:val="18"/>
          <w:szCs w:val="18"/>
          <w:cs/>
        </w:rPr>
      </w:pPr>
    </w:p>
    <w:p w:rsidR="00CD4787" w:rsidRPr="009C46D4" w:rsidRDefault="00CD4787" w:rsidP="00CD4787">
      <w:pPr>
        <w:spacing w:line="100" w:lineRule="exact"/>
        <w:rPr>
          <w:rFonts w:ascii="Arial" w:hAnsi="Arial" w:cs="Arial"/>
          <w:sz w:val="18"/>
          <w:szCs w:val="18"/>
        </w:rPr>
      </w:pPr>
    </w:p>
    <w:tbl>
      <w:tblPr>
        <w:tblW w:w="9094" w:type="dxa"/>
        <w:tblInd w:w="558" w:type="dxa"/>
        <w:tblLayout w:type="fixed"/>
        <w:tblLook w:val="04A0" w:firstRow="1" w:lastRow="0" w:firstColumn="1" w:lastColumn="0" w:noHBand="0" w:noVBand="1"/>
      </w:tblPr>
      <w:tblGrid>
        <w:gridCol w:w="2070"/>
        <w:gridCol w:w="1264"/>
        <w:gridCol w:w="1152"/>
        <w:gridCol w:w="1152"/>
        <w:gridCol w:w="1152"/>
        <w:gridCol w:w="1152"/>
        <w:gridCol w:w="1152"/>
      </w:tblGrid>
      <w:tr w:rsidR="00CD4787" w:rsidRPr="00191DB7" w:rsidTr="0053603A">
        <w:trPr>
          <w:trHeight w:val="87"/>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7024" w:type="dxa"/>
            <w:gridSpan w:val="6"/>
            <w:shd w:val="clear" w:color="auto" w:fill="auto"/>
          </w:tcPr>
          <w:p w:rsidR="00CD4787" w:rsidRPr="00191DB7" w:rsidRDefault="00385AE7" w:rsidP="0053603A">
            <w:pPr>
              <w:spacing w:line="320" w:lineRule="exact"/>
              <w:jc w:val="right"/>
              <w:rPr>
                <w:rFonts w:ascii="Arial" w:hAnsi="Arial" w:cs="Arial"/>
                <w:sz w:val="16"/>
                <w:szCs w:val="16"/>
              </w:rPr>
            </w:pPr>
            <w:r w:rsidRPr="00191DB7">
              <w:rPr>
                <w:rFonts w:ascii="Arial" w:hAnsi="Arial" w:cs="Arial"/>
                <w:sz w:val="16"/>
                <w:szCs w:val="16"/>
              </w:rPr>
              <w:t>(Unit: Baht)</w:t>
            </w:r>
          </w:p>
        </w:tc>
      </w:tr>
      <w:tr w:rsidR="00CD4787" w:rsidRPr="00191DB7" w:rsidTr="0047413B">
        <w:trPr>
          <w:trHeight w:val="87"/>
          <w:tblHeader/>
        </w:trPr>
        <w:tc>
          <w:tcPr>
            <w:tcW w:w="9094" w:type="dxa"/>
            <w:gridSpan w:val="7"/>
            <w:shd w:val="clear" w:color="auto" w:fill="auto"/>
          </w:tcPr>
          <w:p w:rsidR="00CD4787" w:rsidRPr="00191DB7" w:rsidRDefault="00CD4787" w:rsidP="0053603A">
            <w:pPr>
              <w:pBdr>
                <w:bottom w:val="single" w:sz="4" w:space="1" w:color="auto"/>
              </w:pBdr>
              <w:spacing w:line="320" w:lineRule="exact"/>
              <w:ind w:left="162" w:hanging="162"/>
              <w:jc w:val="center"/>
              <w:rPr>
                <w:rFonts w:ascii="Arial" w:hAnsi="Arial" w:cs="Arial"/>
                <w:sz w:val="16"/>
                <w:szCs w:val="16"/>
                <w:cs/>
              </w:rPr>
            </w:pPr>
            <w:r w:rsidRPr="00191DB7">
              <w:rPr>
                <w:rFonts w:ascii="Arial" w:hAnsi="Arial" w:cs="Arial"/>
                <w:sz w:val="16"/>
                <w:szCs w:val="16"/>
              </w:rPr>
              <w:t>Separate financial statements</w:t>
            </w:r>
          </w:p>
        </w:tc>
      </w:tr>
      <w:tr w:rsidR="00CD4787" w:rsidRPr="00191DB7" w:rsidTr="0047413B">
        <w:trPr>
          <w:trHeight w:val="126"/>
          <w:tblHeader/>
        </w:trPr>
        <w:tc>
          <w:tcPr>
            <w:tcW w:w="3334"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191DB7" w:rsidP="0053603A">
            <w:pPr>
              <w:pBdr>
                <w:bottom w:val="single" w:sz="4" w:space="1" w:color="auto"/>
              </w:pBdr>
              <w:spacing w:line="320" w:lineRule="exact"/>
              <w:ind w:right="3"/>
              <w:jc w:val="center"/>
              <w:rPr>
                <w:rFonts w:ascii="Arial" w:hAnsi="Arial" w:cs="Arial"/>
                <w:spacing w:val="-2"/>
                <w:sz w:val="16"/>
                <w:szCs w:val="16"/>
              </w:rPr>
            </w:pPr>
            <w:r>
              <w:rPr>
                <w:rFonts w:ascii="Arial" w:hAnsi="Arial" w:cs="Arial"/>
                <w:spacing w:val="-2"/>
                <w:sz w:val="16"/>
                <w:szCs w:val="16"/>
              </w:rPr>
              <w:t>C</w:t>
            </w:r>
            <w:r w:rsidR="00CD4787" w:rsidRPr="00191DB7">
              <w:rPr>
                <w:rFonts w:ascii="Arial" w:hAnsi="Arial" w:cs="Arial"/>
                <w:spacing w:val="-2"/>
                <w:sz w:val="16"/>
                <w:szCs w:val="16"/>
              </w:rPr>
              <w:t xml:space="preserve">lassification and measurement in accordance with </w:t>
            </w:r>
            <w:r w:rsidR="009C46D4" w:rsidRPr="00191DB7">
              <w:rPr>
                <w:rFonts w:ascii="Arial" w:hAnsi="Arial" w:cs="Arial"/>
                <w:spacing w:val="-2"/>
                <w:sz w:val="16"/>
                <w:szCs w:val="16"/>
              </w:rPr>
              <w:t>A</w:t>
            </w:r>
            <w:r w:rsidR="00CD4787"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00CD4787" w:rsidRPr="00191DB7">
              <w:rPr>
                <w:rFonts w:ascii="Arial" w:hAnsi="Arial" w:cs="Arial"/>
                <w:spacing w:val="-2"/>
                <w:sz w:val="16"/>
                <w:szCs w:val="16"/>
              </w:rPr>
              <w:t xml:space="preserve">uidance </w:t>
            </w:r>
            <w:r>
              <w:rPr>
                <w:rFonts w:ascii="Arial" w:hAnsi="Arial" w:cs="Arial"/>
                <w:spacing w:val="-2"/>
                <w:sz w:val="16"/>
                <w:szCs w:val="16"/>
              </w:rPr>
              <w:t xml:space="preserve">            </w:t>
            </w:r>
            <w:r w:rsidR="00CD4787" w:rsidRPr="00191DB7">
              <w:rPr>
                <w:rFonts w:ascii="Arial" w:hAnsi="Arial" w:cs="Arial"/>
                <w:spacing w:val="-2"/>
                <w:sz w:val="16"/>
                <w:szCs w:val="16"/>
              </w:rPr>
              <w:t xml:space="preserve">as at </w:t>
            </w:r>
            <w:r w:rsidR="00CD4787" w:rsidRPr="00191DB7">
              <w:rPr>
                <w:rFonts w:ascii="Arial" w:hAnsi="Arial" w:cs="Arial"/>
                <w:spacing w:val="-2"/>
                <w:sz w:val="16"/>
                <w:szCs w:val="16"/>
                <w:cs/>
              </w:rPr>
              <w:t xml:space="preserve">1 </w:t>
            </w:r>
            <w:r w:rsidR="00CD4787" w:rsidRPr="00191DB7">
              <w:rPr>
                <w:rFonts w:ascii="Arial" w:hAnsi="Arial" w:cs="Arial"/>
                <w:spacing w:val="-2"/>
                <w:sz w:val="16"/>
                <w:szCs w:val="16"/>
              </w:rPr>
              <w:t xml:space="preserve">January </w:t>
            </w:r>
            <w:r w:rsidR="00CD4787" w:rsidRPr="00191DB7">
              <w:rPr>
                <w:rFonts w:ascii="Arial" w:hAnsi="Arial" w:cs="Arial"/>
                <w:spacing w:val="-2"/>
                <w:sz w:val="16"/>
                <w:szCs w:val="16"/>
                <w:cs/>
              </w:rPr>
              <w:t>2020</w:t>
            </w:r>
          </w:p>
        </w:tc>
      </w:tr>
      <w:tr w:rsidR="009C46D4" w:rsidRPr="00191DB7" w:rsidTr="0053603A">
        <w:trPr>
          <w:trHeight w:val="792"/>
          <w:tblHeader/>
        </w:trPr>
        <w:tc>
          <w:tcPr>
            <w:tcW w:w="2070" w:type="dxa"/>
            <w:shd w:val="clear" w:color="auto" w:fill="auto"/>
          </w:tcPr>
          <w:p w:rsidR="009C46D4" w:rsidRPr="00191DB7" w:rsidRDefault="009C46D4" w:rsidP="009C46D4">
            <w:pPr>
              <w:spacing w:line="320" w:lineRule="exact"/>
              <w:rPr>
                <w:rFonts w:ascii="Arial" w:hAnsi="Arial" w:cs="Arial"/>
                <w:sz w:val="16"/>
                <w:szCs w:val="16"/>
              </w:rPr>
            </w:pPr>
          </w:p>
        </w:tc>
        <w:tc>
          <w:tcPr>
            <w:tcW w:w="1264" w:type="dxa"/>
            <w:shd w:val="clear" w:color="auto" w:fill="auto"/>
            <w:vAlign w:val="bottom"/>
          </w:tcPr>
          <w:p w:rsidR="009C46D4" w:rsidRPr="00191DB7" w:rsidRDefault="009C46D4" w:rsidP="009C46D4">
            <w:pPr>
              <w:spacing w:line="320" w:lineRule="exact"/>
              <w:ind w:right="-21"/>
              <w:jc w:val="center"/>
              <w:rPr>
                <w:rFonts w:ascii="Arial" w:hAnsi="Arial" w:cs="Arial"/>
                <w:sz w:val="16"/>
                <w:szCs w:val="16"/>
                <w:cs/>
              </w:rPr>
            </w:pP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Trading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Available for sale securities</w:t>
            </w:r>
          </w:p>
        </w:tc>
        <w:tc>
          <w:tcPr>
            <w:tcW w:w="1152" w:type="dxa"/>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Held to maturity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243"/>
        </w:trPr>
        <w:tc>
          <w:tcPr>
            <w:tcW w:w="2070" w:type="dxa"/>
            <w:shd w:val="clear" w:color="auto" w:fill="auto"/>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4"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r>
      <w:tr w:rsidR="00385AE7" w:rsidRPr="00191DB7" w:rsidTr="0053603A">
        <w:trPr>
          <w:trHeight w:val="522"/>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139,646,681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385AE7" w:rsidRPr="00191DB7" w:rsidTr="0053603A">
        <w:trPr>
          <w:trHeight w:val="87"/>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7,992,591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385AE7" w:rsidRPr="00191DB7" w:rsidTr="0053603A">
        <w:trPr>
          <w:trHeight w:val="153"/>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4" w:type="dxa"/>
            <w:shd w:val="clear" w:color="auto" w:fill="auto"/>
            <w:vAlign w:val="bottom"/>
          </w:tcPr>
          <w:p w:rsidR="00385AE7" w:rsidRPr="00191DB7" w:rsidRDefault="00385AE7" w:rsidP="0053603A">
            <w:pPr>
              <w:tabs>
                <w:tab w:val="decimal" w:pos="1053"/>
              </w:tabs>
              <w:spacing w:line="320" w:lineRule="exact"/>
              <w:ind w:right="3"/>
              <w:jc w:val="right"/>
              <w:rPr>
                <w:rFonts w:ascii="Arial" w:hAnsi="Arial" w:cs="Arial"/>
                <w:spacing w:val="-8"/>
                <w:sz w:val="16"/>
                <w:szCs w:val="16"/>
              </w:rPr>
            </w:pPr>
            <w:r w:rsidRPr="00191DB7">
              <w:rPr>
                <w:rFonts w:ascii="Arial" w:hAnsi="Arial" w:cs="Arial"/>
                <w:spacing w:val="-12"/>
                <w:sz w:val="16"/>
                <w:szCs w:val="16"/>
              </w:rPr>
              <w:t>2,988,961,052</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609,442,767</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0"/>
                <w:sz w:val="16"/>
                <w:szCs w:val="16"/>
              </w:rPr>
            </w:pPr>
            <w:r w:rsidRPr="00191DB7">
              <w:rPr>
                <w:rFonts w:ascii="Arial" w:hAnsi="Arial" w:cs="Arial"/>
                <w:spacing w:val="-12"/>
                <w:sz w:val="16"/>
                <w:szCs w:val="16"/>
              </w:rPr>
              <w:t>2,069,541,974</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0"/>
                <w:sz w:val="16"/>
                <w:szCs w:val="16"/>
              </w:rPr>
              <w:t>3,173,886,882</w:t>
            </w:r>
          </w:p>
        </w:tc>
      </w:tr>
      <w:tr w:rsidR="00385AE7" w:rsidRPr="00191DB7" w:rsidTr="0053603A">
        <w:trPr>
          <w:trHeight w:val="80"/>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Loans and interest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Other assets - Claims receivable from litigants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 xml:space="preserve">Other assets - </w:t>
            </w:r>
            <w:r w:rsidR="009C46D4" w:rsidRPr="00191DB7">
              <w:rPr>
                <w:rFonts w:ascii="Arial" w:hAnsi="Arial" w:cs="Arial"/>
                <w:sz w:val="16"/>
                <w:szCs w:val="16"/>
              </w:rPr>
              <w:t>B</w:t>
            </w:r>
            <w:r w:rsidRPr="00191DB7">
              <w:rPr>
                <w:rFonts w:ascii="Arial" w:hAnsi="Arial" w:cs="Arial"/>
                <w:sz w:val="16"/>
                <w:szCs w:val="16"/>
              </w:rPr>
              <w:t>rokers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191DB7" w:rsidRDefault="00191DB7" w:rsidP="009C46D4">
      <w:pPr>
        <w:spacing w:before="120" w:after="120" w:line="380" w:lineRule="exact"/>
        <w:ind w:left="547" w:hanging="547"/>
        <w:jc w:val="thaiDistribute"/>
        <w:rPr>
          <w:rFonts w:ascii="Arial" w:hAnsi="Arial" w:cs="Arial"/>
          <w:b/>
          <w:bCs/>
          <w:sz w:val="22"/>
          <w:szCs w:val="22"/>
        </w:rPr>
      </w:pPr>
    </w:p>
    <w:p w:rsidR="009C70BC" w:rsidRPr="009C46D4" w:rsidRDefault="00385AE7"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.2</w:t>
      </w:r>
      <w:r w:rsidR="009C70BC" w:rsidRPr="009C46D4">
        <w:rPr>
          <w:rFonts w:ascii="Arial" w:hAnsi="Arial" w:cs="Arial"/>
          <w:b/>
          <w:bCs/>
          <w:sz w:val="22"/>
          <w:szCs w:val="22"/>
        </w:rPr>
        <w:tab/>
        <w:t>Leases</w:t>
      </w:r>
    </w:p>
    <w:p w:rsidR="009C70BC" w:rsidRPr="009C46D4" w:rsidRDefault="009C70BC" w:rsidP="009C46D4">
      <w:pPr>
        <w:spacing w:before="120" w:after="120" w:line="380" w:lineRule="exact"/>
        <w:ind w:left="547" w:hanging="547"/>
        <w:jc w:val="thaiDistribute"/>
        <w:rPr>
          <w:rFonts w:ascii="Arial" w:hAnsi="Arial" w:cs="Arial"/>
          <w:sz w:val="22"/>
          <w:szCs w:val="22"/>
          <w:cs/>
        </w:rPr>
      </w:pPr>
      <w:r w:rsidRPr="009C46D4">
        <w:rPr>
          <w:rFonts w:ascii="Arial" w:hAnsi="Arial" w:cs="Arial"/>
          <w:sz w:val="22"/>
          <w:szCs w:val="22"/>
          <w:cs/>
        </w:rPr>
        <w:tab/>
      </w:r>
      <w:bookmarkStart w:id="4" w:name="_Hlk36815210"/>
      <w:r w:rsidRPr="009C46D4">
        <w:rPr>
          <w:rFonts w:ascii="Arial" w:hAnsi="Arial" w:cs="Arial"/>
          <w:sz w:val="22"/>
          <w:szCs w:val="22"/>
        </w:rPr>
        <w:t xml:space="preserve">Upon initial application of TFRS 16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lease liabilities previously classified as operating leases at the present value of the remaining lease payments, discounted using the </w:t>
      </w:r>
      <w:r w:rsidR="00385AE7" w:rsidRPr="009C46D4">
        <w:rPr>
          <w:rFonts w:ascii="Arial" w:hAnsi="Arial" w:cs="Arial"/>
          <w:sz w:val="22"/>
          <w:szCs w:val="22"/>
        </w:rPr>
        <w:t>Company</w:t>
      </w:r>
      <w:r w:rsidRPr="009C46D4">
        <w:rPr>
          <w:rFonts w:ascii="Arial" w:hAnsi="Arial" w:cs="Arial"/>
          <w:sz w:val="22"/>
          <w:szCs w:val="22"/>
        </w:rPr>
        <w:t xml:space="preserve">’s incremental borrowing rate at 1 January 2020. For leases previously classified as finance leases,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the carrying amount of the right-of-use assets and lease liabilities based on the carrying amounts of the lease assets and lease liabilities immediately before the date of initial application of TFRS 16.</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bookmarkEnd w:id="4"/>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w:t>
            </w:r>
            <w:r w:rsidR="00DD73EA" w:rsidRPr="009C46D4">
              <w:rPr>
                <w:rFonts w:ascii="Arial" w:hAnsi="Arial" w:cs="Arial"/>
                <w:sz w:val="20"/>
                <w:szCs w:val="20"/>
              </w:rPr>
              <w:t xml:space="preserve"> </w:t>
            </w:r>
            <w:r w:rsidRPr="009C46D4">
              <w:rPr>
                <w:rFonts w:ascii="Arial" w:hAnsi="Arial" w:cs="Arial"/>
                <w:sz w:val="20"/>
                <w:szCs w:val="20"/>
              </w:rPr>
              <w:t>financial</w:t>
            </w:r>
          </w:p>
          <w:p w:rsidR="00385AE7" w:rsidRPr="009C46D4" w:rsidRDefault="00385AE7"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BB340F">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Operating lease commitments as at 31 December 2019</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16</w:t>
            </w:r>
            <w:r w:rsidRPr="009C46D4">
              <w:rPr>
                <w:rFonts w:ascii="Arial" w:hAnsi="Arial" w:cs="Arial"/>
                <w:sz w:val="20"/>
                <w:szCs w:val="20"/>
                <w:cs/>
              </w:rPr>
              <w:t>,</w:t>
            </w:r>
            <w:r w:rsidRPr="009C46D4">
              <w:rPr>
                <w:rFonts w:ascii="Arial" w:hAnsi="Arial" w:cs="Arial"/>
                <w:sz w:val="20"/>
                <w:szCs w:val="20"/>
              </w:rPr>
              <w:t>653</w:t>
            </w:r>
            <w:r w:rsidRPr="009C46D4">
              <w:rPr>
                <w:rFonts w:ascii="Arial" w:hAnsi="Arial" w:cs="Arial"/>
                <w:sz w:val="20"/>
                <w:szCs w:val="20"/>
                <w:cs/>
              </w:rPr>
              <w:t>,</w:t>
            </w:r>
            <w:r w:rsidRPr="009C46D4">
              <w:rPr>
                <w:rFonts w:ascii="Arial" w:hAnsi="Arial" w:cs="Arial"/>
                <w:sz w:val="20"/>
                <w:szCs w:val="20"/>
              </w:rPr>
              <w:t>624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Add:</w:t>
            </w:r>
            <w:r w:rsidRPr="009C46D4">
              <w:rPr>
                <w:rFonts w:ascii="Arial" w:hAnsi="Arial" w:cs="Arial"/>
                <w:sz w:val="20"/>
                <w:szCs w:val="20"/>
                <w:cs/>
              </w:rPr>
              <w:t xml:space="preserve"> </w:t>
            </w:r>
            <w:r w:rsidRPr="009C46D4">
              <w:rPr>
                <w:rFonts w:ascii="Arial" w:hAnsi="Arial" w:cs="Arial"/>
                <w:sz w:val="20"/>
                <w:szCs w:val="20"/>
              </w:rPr>
              <w:t>Option to extend lease term</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44,403,407</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Short-term leases and leases of low-value assets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(433,191)</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Contracts reassessed as service agreements</w:t>
            </w:r>
            <w:r w:rsidRPr="009C46D4">
              <w:rPr>
                <w:rFonts w:ascii="Arial" w:hAnsi="Arial" w:cs="Arial"/>
                <w:sz w:val="20"/>
                <w:szCs w:val="20"/>
                <w:cs/>
              </w:rPr>
              <w:t xml:space="preserve"> </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(133,594)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Less: Others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(147,180)</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Deferred interest expenses</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(7,220,566)</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Increase in lease liabilities</w:t>
            </w:r>
            <w:r w:rsidRPr="009C46D4">
              <w:rPr>
                <w:rFonts w:ascii="Arial" w:hAnsi="Arial" w:cs="Arial"/>
                <w:color w:val="000000"/>
                <w:spacing w:val="-4"/>
                <w:sz w:val="20"/>
                <w:szCs w:val="20"/>
              </w:rPr>
              <w:t xml:space="preserve"> due to TFRS </w:t>
            </w:r>
            <w:r w:rsidRPr="009C46D4">
              <w:rPr>
                <w:rFonts w:ascii="Arial" w:hAnsi="Arial" w:cs="Arial"/>
                <w:color w:val="000000"/>
                <w:spacing w:val="-4"/>
                <w:sz w:val="20"/>
                <w:szCs w:val="20"/>
                <w:cs/>
              </w:rPr>
              <w:t>16</w:t>
            </w:r>
            <w:r w:rsidRPr="009C46D4">
              <w:rPr>
                <w:rFonts w:ascii="Arial" w:hAnsi="Arial" w:cs="Arial"/>
                <w:color w:val="000000"/>
                <w:spacing w:val="-4"/>
                <w:sz w:val="20"/>
                <w:szCs w:val="20"/>
              </w:rPr>
              <w:t xml:space="preserve"> adoption</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53,122,500</w:t>
            </w:r>
          </w:p>
        </w:tc>
      </w:tr>
      <w:tr w:rsidR="00732ACA" w:rsidRPr="009C46D4" w:rsidTr="00BB340F">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Liabilities under finance lease agreements</w:t>
            </w:r>
            <w:r w:rsidRPr="009C46D4">
              <w:rPr>
                <w:rFonts w:ascii="Arial" w:hAnsi="Arial" w:cs="Arial"/>
                <w:sz w:val="20"/>
                <w:szCs w:val="20"/>
                <w:cs/>
              </w:rPr>
              <w:t xml:space="preserve"> </w:t>
            </w:r>
            <w:r w:rsidRPr="009C46D4">
              <w:rPr>
                <w:rFonts w:ascii="Arial" w:hAnsi="Arial" w:cs="Arial"/>
                <w:sz w:val="20"/>
                <w:szCs w:val="20"/>
              </w:rPr>
              <w:t>as at 31 December 2019</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cs/>
              </w:rPr>
            </w:pPr>
            <w:r w:rsidRPr="009C46D4">
              <w:rPr>
                <w:rFonts w:ascii="Arial" w:hAnsi="Arial" w:cs="Arial"/>
                <w:sz w:val="20"/>
                <w:szCs w:val="20"/>
              </w:rPr>
              <w:t>15,869,920</w:t>
            </w:r>
          </w:p>
        </w:tc>
      </w:tr>
      <w:tr w:rsidR="00732ACA" w:rsidRPr="009C46D4" w:rsidTr="00BB340F">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Lease liabilities</w:t>
            </w:r>
            <w:r w:rsidRPr="009C46D4">
              <w:rPr>
                <w:rFonts w:ascii="Arial" w:hAnsi="Arial" w:cs="Arial"/>
                <w:sz w:val="20"/>
                <w:szCs w:val="20"/>
                <w:cs/>
              </w:rPr>
              <w:t xml:space="preserve"> </w:t>
            </w:r>
            <w:r w:rsidRPr="009C46D4">
              <w:rPr>
                <w:rFonts w:ascii="Arial" w:hAnsi="Arial" w:cs="Arial"/>
                <w:sz w:val="20"/>
                <w:szCs w:val="20"/>
              </w:rPr>
              <w:t>as at 1 January 2020</w:t>
            </w:r>
          </w:p>
        </w:tc>
        <w:tc>
          <w:tcPr>
            <w:tcW w:w="2250" w:type="dxa"/>
            <w:shd w:val="clear" w:color="auto" w:fill="auto"/>
            <w:vAlign w:val="bottom"/>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68,992,420</w:t>
            </w:r>
          </w:p>
        </w:tc>
      </w:tr>
    </w:tbl>
    <w:p w:rsidR="009C70BC" w:rsidRPr="009C46D4" w:rsidRDefault="009C70BC" w:rsidP="00385AE7">
      <w:pPr>
        <w:spacing w:before="240" w:after="240" w:line="380" w:lineRule="exact"/>
        <w:ind w:left="540" w:hanging="540"/>
        <w:jc w:val="thaiDistribute"/>
        <w:rPr>
          <w:rFonts w:ascii="Arial" w:hAnsi="Arial" w:cs="Arial"/>
          <w:sz w:val="22"/>
          <w:szCs w:val="22"/>
        </w:rPr>
      </w:pPr>
      <w:r w:rsidRPr="009C46D4">
        <w:rPr>
          <w:rFonts w:ascii="Arial" w:hAnsi="Arial" w:cs="Arial"/>
          <w:sz w:val="22"/>
          <w:szCs w:val="22"/>
        </w:rPr>
        <w:tab/>
        <w:t>The adjustments of right-of-use assets due to TFRS 16</w:t>
      </w:r>
      <w:r w:rsidRPr="009C46D4">
        <w:rPr>
          <w:rFonts w:ascii="Arial" w:hAnsi="Arial" w:cs="Arial"/>
          <w:sz w:val="22"/>
          <w:szCs w:val="22"/>
          <w:cs/>
        </w:rPr>
        <w:t xml:space="preserve"> </w:t>
      </w:r>
      <w:r w:rsidRPr="009C46D4">
        <w:rPr>
          <w:rFonts w:ascii="Arial" w:hAnsi="Arial" w:cs="Arial"/>
          <w:sz w:val="22"/>
          <w:szCs w:val="22"/>
        </w:rPr>
        <w:t xml:space="preserve">adoption as at 1 January 2020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 financial</w:t>
            </w:r>
          </w:p>
          <w:p w:rsidR="00DD73EA" w:rsidRPr="009C46D4" w:rsidRDefault="00DD73EA"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47413B">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Lease buildings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52,103,958</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Office equipment</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8,888,482</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Motor vehicles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12,757,300</w:t>
            </w:r>
          </w:p>
        </w:tc>
      </w:tr>
      <w:tr w:rsidR="00732ACA" w:rsidRPr="009C46D4" w:rsidTr="0047413B">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Computer software</w:t>
            </w:r>
          </w:p>
        </w:tc>
        <w:tc>
          <w:tcPr>
            <w:tcW w:w="2250" w:type="dxa"/>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1,339,423</w:t>
            </w:r>
          </w:p>
        </w:tc>
      </w:tr>
      <w:tr w:rsidR="00732ACA" w:rsidRPr="009C46D4" w:rsidTr="0047413B">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Total right-of-use assets</w:t>
            </w:r>
          </w:p>
        </w:tc>
        <w:tc>
          <w:tcPr>
            <w:tcW w:w="2250" w:type="dxa"/>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75,089,163</w:t>
            </w:r>
          </w:p>
        </w:tc>
      </w:tr>
    </w:tbl>
    <w:p w:rsidR="00AA3454" w:rsidRPr="009C46D4" w:rsidRDefault="00DD73EA" w:rsidP="00F848EA">
      <w:pPr>
        <w:spacing w:before="120" w:after="120" w:line="380" w:lineRule="exact"/>
        <w:ind w:left="547" w:hanging="547"/>
        <w:jc w:val="both"/>
        <w:rPr>
          <w:rFonts w:ascii="Arial" w:hAnsi="Arial" w:cs="Arial"/>
          <w:b/>
          <w:bCs/>
          <w:sz w:val="22"/>
          <w:szCs w:val="22"/>
        </w:rPr>
      </w:pPr>
      <w:r w:rsidRPr="009C46D4">
        <w:rPr>
          <w:rFonts w:ascii="Arial" w:hAnsi="Arial" w:cs="Arial"/>
          <w:b/>
          <w:bCs/>
          <w:sz w:val="22"/>
          <w:szCs w:val="22"/>
        </w:rPr>
        <w:lastRenderedPageBreak/>
        <w:t>4</w:t>
      </w:r>
      <w:r w:rsidR="007141C3" w:rsidRPr="009C46D4">
        <w:rPr>
          <w:rFonts w:ascii="Arial" w:hAnsi="Arial" w:cs="Arial"/>
          <w:b/>
          <w:bCs/>
          <w:sz w:val="22"/>
          <w:szCs w:val="22"/>
        </w:rPr>
        <w:t>.</w:t>
      </w:r>
      <w:r w:rsidR="007141C3" w:rsidRPr="009C46D4">
        <w:rPr>
          <w:rFonts w:ascii="Arial" w:hAnsi="Arial" w:cs="Arial"/>
          <w:b/>
          <w:bCs/>
          <w:sz w:val="22"/>
          <w:szCs w:val="22"/>
        </w:rPr>
        <w:tab/>
        <w:t>Cash and cash equivalent</w:t>
      </w:r>
      <w:r w:rsidR="00B61B11" w:rsidRPr="009C46D4">
        <w:rPr>
          <w:rFonts w:ascii="Arial" w:hAnsi="Arial" w:cs="Arial"/>
          <w:b/>
          <w:bCs/>
          <w:sz w:val="22"/>
          <w:szCs w:val="22"/>
        </w:rPr>
        <w:t>s</w:t>
      </w:r>
    </w:p>
    <w:p w:rsidR="00AA3454" w:rsidRPr="009C46D4"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9C46D4">
        <w:rPr>
          <w:rFonts w:ascii="Arial" w:hAnsi="Arial" w:cs="Arial"/>
          <w:sz w:val="20"/>
          <w:szCs w:val="20"/>
        </w:rPr>
        <w:t>(Unit: Baht)</w:t>
      </w:r>
    </w:p>
    <w:tbl>
      <w:tblPr>
        <w:tblW w:w="9096" w:type="dxa"/>
        <w:tblInd w:w="534" w:type="dxa"/>
        <w:tblLayout w:type="fixed"/>
        <w:tblLook w:val="0000" w:firstRow="0" w:lastRow="0" w:firstColumn="0" w:lastColumn="0" w:noHBand="0" w:noVBand="0"/>
      </w:tblPr>
      <w:tblGrid>
        <w:gridCol w:w="5046"/>
        <w:gridCol w:w="2025"/>
        <w:gridCol w:w="2025"/>
      </w:tblGrid>
      <w:tr w:rsidR="00923218" w:rsidRPr="009C46D4" w:rsidTr="00593D96">
        <w:tc>
          <w:tcPr>
            <w:tcW w:w="5046" w:type="dxa"/>
            <w:vAlign w:val="bottom"/>
          </w:tcPr>
          <w:p w:rsidR="00923218" w:rsidRPr="009C46D4" w:rsidRDefault="00923218" w:rsidP="00923218">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923218" w:rsidRPr="009C46D4" w:rsidRDefault="00923218" w:rsidP="00923218">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March 2020</w:t>
            </w:r>
          </w:p>
        </w:tc>
        <w:tc>
          <w:tcPr>
            <w:tcW w:w="2025" w:type="dxa"/>
            <w:vAlign w:val="bottom"/>
          </w:tcPr>
          <w:p w:rsidR="00923218" w:rsidRPr="009C46D4" w:rsidRDefault="00923218" w:rsidP="00923218">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732ACA" w:rsidRPr="009C46D4" w:rsidTr="00593D96">
        <w:tc>
          <w:tcPr>
            <w:tcW w:w="5046" w:type="dxa"/>
            <w:vAlign w:val="bottom"/>
          </w:tcPr>
          <w:p w:rsidR="00732ACA" w:rsidRPr="009C46D4" w:rsidRDefault="00732ACA" w:rsidP="00732ACA">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Cash on hand</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307,000</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312,000</w:t>
            </w:r>
          </w:p>
        </w:tc>
      </w:tr>
      <w:tr w:rsidR="00732ACA" w:rsidRPr="009C46D4" w:rsidTr="00593D96">
        <w:tc>
          <w:tcPr>
            <w:tcW w:w="5046" w:type="dxa"/>
            <w:vAlign w:val="bottom"/>
          </w:tcPr>
          <w:p w:rsidR="00732ACA" w:rsidRPr="009C46D4" w:rsidRDefault="00732ACA" w:rsidP="00732ACA">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Deposits at banks with no fixed maturity date</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112,827,233</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139,334,681</w:t>
            </w:r>
          </w:p>
        </w:tc>
      </w:tr>
      <w:tr w:rsidR="00732ACA" w:rsidRPr="009C46D4" w:rsidTr="00593D96">
        <w:tc>
          <w:tcPr>
            <w:tcW w:w="5046" w:type="dxa"/>
            <w:vAlign w:val="bottom"/>
          </w:tcPr>
          <w:p w:rsidR="00732ACA" w:rsidRPr="009C46D4" w:rsidRDefault="00732ACA" w:rsidP="00732ACA">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Cash and cash equivalents</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113,134,233</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r w:rsidR="00732ACA" w:rsidRPr="009C46D4" w:rsidTr="00593D96">
        <w:tc>
          <w:tcPr>
            <w:tcW w:w="5046" w:type="dxa"/>
            <w:vAlign w:val="bottom"/>
          </w:tcPr>
          <w:p w:rsidR="00732ACA" w:rsidRPr="00CF341D" w:rsidRDefault="00CF341D" w:rsidP="00CF341D">
            <w:pPr>
              <w:spacing w:line="380" w:lineRule="exact"/>
              <w:jc w:val="both"/>
              <w:rPr>
                <w:rFonts w:ascii="Arial" w:eastAsia="Arial Unicode MS" w:hAnsi="Arial" w:cs="Arial"/>
                <w:sz w:val="20"/>
                <w:szCs w:val="20"/>
                <w:cs/>
              </w:rPr>
            </w:pPr>
            <w:r w:rsidRPr="00CF341D">
              <w:rPr>
                <w:rFonts w:ascii="Arial" w:eastAsia="Arial Unicode MS" w:hAnsi="Arial" w:cs="Arial"/>
                <w:sz w:val="20"/>
                <w:szCs w:val="20"/>
              </w:rPr>
              <w:t>Less</w:t>
            </w:r>
            <w:r>
              <w:rPr>
                <w:rFonts w:ascii="Arial" w:eastAsia="Arial Unicode MS" w:hAnsi="Arial" w:cs="Arial"/>
                <w:sz w:val="20"/>
                <w:szCs w:val="20"/>
              </w:rPr>
              <w:t>: Allowance for expected credit loss</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(29,367)</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w:t>
            </w:r>
          </w:p>
        </w:tc>
      </w:tr>
      <w:tr w:rsidR="00732ACA" w:rsidRPr="009C46D4" w:rsidTr="00593D96">
        <w:tc>
          <w:tcPr>
            <w:tcW w:w="5046" w:type="dxa"/>
            <w:vAlign w:val="bottom"/>
          </w:tcPr>
          <w:p w:rsidR="00732ACA" w:rsidRPr="00CF341D" w:rsidRDefault="00CF341D" w:rsidP="00CF341D">
            <w:pPr>
              <w:spacing w:line="380" w:lineRule="exact"/>
              <w:jc w:val="both"/>
              <w:rPr>
                <w:rFonts w:ascii="Arial" w:eastAsia="Arial Unicode MS" w:hAnsi="Arial" w:cs="Arial"/>
                <w:sz w:val="20"/>
                <w:szCs w:val="20"/>
                <w:cs/>
              </w:rPr>
            </w:pPr>
            <w:r>
              <w:rPr>
                <w:rFonts w:ascii="Arial" w:eastAsia="Arial Unicode MS" w:hAnsi="Arial" w:cs="Arial"/>
                <w:sz w:val="20"/>
                <w:szCs w:val="20"/>
              </w:rPr>
              <w:t>Total cash and cash equivalents, net</w:t>
            </w:r>
          </w:p>
        </w:tc>
        <w:tc>
          <w:tcPr>
            <w:tcW w:w="2025" w:type="dxa"/>
            <w:vAlign w:val="bottom"/>
          </w:tcPr>
          <w:p w:rsidR="00732ACA" w:rsidRPr="009C46D4" w:rsidRDefault="00732ACA" w:rsidP="00732ACA">
            <w:pPr>
              <w:pBdr>
                <w:bottom w:val="double" w:sz="6"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113,104,866</w:t>
            </w:r>
          </w:p>
        </w:tc>
        <w:tc>
          <w:tcPr>
            <w:tcW w:w="2025" w:type="dxa"/>
            <w:vAlign w:val="bottom"/>
          </w:tcPr>
          <w:p w:rsidR="00732ACA" w:rsidRPr="009C46D4" w:rsidRDefault="00732ACA" w:rsidP="00732ACA">
            <w:pPr>
              <w:pBdr>
                <w:bottom w:val="double" w:sz="6"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bl>
    <w:p w:rsidR="005E6997" w:rsidRPr="009C46D4" w:rsidRDefault="00DD73EA" w:rsidP="00DD73EA">
      <w:pPr>
        <w:pStyle w:val="BlockText"/>
        <w:tabs>
          <w:tab w:val="clear" w:pos="360"/>
        </w:tabs>
        <w:spacing w:before="240"/>
        <w:ind w:left="547" w:right="-43" w:hanging="547"/>
        <w:rPr>
          <w:rFonts w:ascii="Arial" w:hAnsi="Arial" w:cs="Arial"/>
          <w:b/>
          <w:bCs/>
          <w:sz w:val="22"/>
          <w:szCs w:val="22"/>
        </w:rPr>
      </w:pPr>
      <w:r w:rsidRPr="009C46D4">
        <w:rPr>
          <w:rFonts w:ascii="Arial" w:hAnsi="Arial" w:cs="Arial"/>
          <w:b/>
          <w:bCs/>
          <w:sz w:val="22"/>
          <w:szCs w:val="22"/>
        </w:rPr>
        <w:t>5</w:t>
      </w:r>
      <w:r w:rsidR="005E6997" w:rsidRPr="009C46D4">
        <w:rPr>
          <w:rFonts w:ascii="Arial" w:hAnsi="Arial" w:cs="Arial"/>
          <w:b/>
          <w:bCs/>
          <w:sz w:val="22"/>
          <w:szCs w:val="22"/>
        </w:rPr>
        <w:t>.</w:t>
      </w:r>
      <w:r w:rsidR="005E6997" w:rsidRPr="009C46D4">
        <w:rPr>
          <w:rFonts w:ascii="Arial" w:hAnsi="Arial" w:cs="Arial"/>
          <w:b/>
          <w:bCs/>
          <w:sz w:val="22"/>
          <w:szCs w:val="22"/>
        </w:rPr>
        <w:tab/>
        <w:t>Premium receivable</w:t>
      </w:r>
      <w:r w:rsidR="00D91114" w:rsidRPr="009C46D4">
        <w:rPr>
          <w:rFonts w:ascii="Arial" w:hAnsi="Arial" w:cs="Arial"/>
          <w:b/>
          <w:bCs/>
          <w:sz w:val="22"/>
          <w:szCs w:val="22"/>
        </w:rPr>
        <w:t>s</w:t>
      </w:r>
    </w:p>
    <w:p w:rsidR="005E6997" w:rsidRPr="009C46D4"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9C46D4">
        <w:rPr>
          <w:rFonts w:ascii="Arial" w:hAnsi="Arial" w:cs="Arial"/>
          <w:sz w:val="22"/>
          <w:szCs w:val="22"/>
        </w:rPr>
        <w:tab/>
      </w:r>
      <w:r w:rsidR="005468D9" w:rsidRPr="009C46D4">
        <w:rPr>
          <w:rFonts w:ascii="Arial" w:hAnsi="Arial" w:cs="Arial"/>
          <w:sz w:val="22"/>
          <w:szCs w:val="22"/>
        </w:rPr>
        <w:t>As</w:t>
      </w:r>
      <w:r w:rsidRPr="009C46D4">
        <w:rPr>
          <w:rFonts w:ascii="Arial" w:hAnsi="Arial" w:cs="Arial"/>
          <w:sz w:val="22"/>
          <w:szCs w:val="22"/>
        </w:rPr>
        <w:t xml:space="preserve"> at </w:t>
      </w:r>
      <w:r w:rsidR="007807C2" w:rsidRPr="009C46D4">
        <w:rPr>
          <w:rFonts w:ascii="Arial" w:hAnsi="Arial" w:cs="Arial"/>
          <w:sz w:val="22"/>
          <w:szCs w:val="22"/>
        </w:rPr>
        <w:t xml:space="preserve">31 </w:t>
      </w:r>
      <w:r w:rsidR="00923218" w:rsidRPr="009C46D4">
        <w:rPr>
          <w:rFonts w:ascii="Arial" w:hAnsi="Arial" w:cs="Arial"/>
          <w:sz w:val="22"/>
          <w:szCs w:val="22"/>
        </w:rPr>
        <w:t>March</w:t>
      </w:r>
      <w:r w:rsidR="007807C2" w:rsidRPr="009C46D4">
        <w:rPr>
          <w:rFonts w:ascii="Arial" w:hAnsi="Arial" w:cs="Arial"/>
          <w:sz w:val="22"/>
          <w:szCs w:val="22"/>
        </w:rPr>
        <w:t xml:space="preserve"> </w:t>
      </w:r>
      <w:r w:rsidR="00923218" w:rsidRPr="009C46D4">
        <w:rPr>
          <w:rFonts w:ascii="Arial" w:hAnsi="Arial" w:cs="Arial"/>
          <w:sz w:val="22"/>
          <w:szCs w:val="22"/>
        </w:rPr>
        <w:t>2020</w:t>
      </w:r>
      <w:r w:rsidR="004F5CCF" w:rsidRPr="009C46D4">
        <w:rPr>
          <w:rFonts w:ascii="Arial" w:hAnsi="Arial" w:cs="Arial"/>
          <w:sz w:val="22"/>
          <w:szCs w:val="22"/>
        </w:rPr>
        <w:t xml:space="preserve"> and </w:t>
      </w:r>
      <w:r w:rsidR="00923218" w:rsidRPr="009C46D4">
        <w:rPr>
          <w:rFonts w:ascii="Arial" w:hAnsi="Arial" w:cs="Arial"/>
          <w:sz w:val="22"/>
          <w:szCs w:val="22"/>
        </w:rPr>
        <w:t>31 December 2019</w:t>
      </w:r>
      <w:r w:rsidR="005468D9" w:rsidRPr="009C46D4">
        <w:rPr>
          <w:rFonts w:ascii="Arial" w:hAnsi="Arial" w:cs="Arial"/>
          <w:sz w:val="22"/>
          <w:szCs w:val="22"/>
        </w:rPr>
        <w:t>,</w:t>
      </w:r>
      <w:r w:rsidR="001F3DB7" w:rsidRPr="009C46D4">
        <w:rPr>
          <w:rFonts w:ascii="Arial" w:hAnsi="Arial" w:cs="Arial"/>
          <w:sz w:val="22"/>
          <w:szCs w:val="22"/>
        </w:rPr>
        <w:t xml:space="preserve"> </w:t>
      </w:r>
      <w:r w:rsidR="005468D9" w:rsidRPr="009C46D4">
        <w:rPr>
          <w:rFonts w:ascii="Arial" w:hAnsi="Arial" w:cs="Arial"/>
          <w:sz w:val="22"/>
          <w:szCs w:val="22"/>
        </w:rPr>
        <w:t>the balance</w:t>
      </w:r>
      <w:r w:rsidR="00F249B6" w:rsidRPr="009C46D4">
        <w:rPr>
          <w:rFonts w:ascii="Arial" w:hAnsi="Arial" w:cs="Arial"/>
          <w:sz w:val="22"/>
          <w:szCs w:val="22"/>
        </w:rPr>
        <w:t>s</w:t>
      </w:r>
      <w:r w:rsidR="005468D9" w:rsidRPr="009C46D4">
        <w:rPr>
          <w:rFonts w:ascii="Arial" w:hAnsi="Arial" w:cs="Arial"/>
          <w:sz w:val="22"/>
          <w:szCs w:val="22"/>
        </w:rPr>
        <w:t xml:space="preserve"> </w:t>
      </w:r>
      <w:r w:rsidRPr="009C46D4">
        <w:rPr>
          <w:rFonts w:ascii="Arial" w:hAnsi="Arial" w:cs="Arial"/>
          <w:sz w:val="22"/>
          <w:szCs w:val="22"/>
        </w:rPr>
        <w:t>of premium receivable</w:t>
      </w:r>
      <w:r w:rsidR="00D91114" w:rsidRPr="009C46D4">
        <w:rPr>
          <w:rFonts w:ascii="Arial" w:hAnsi="Arial" w:cs="Arial"/>
          <w:sz w:val="22"/>
          <w:szCs w:val="22"/>
        </w:rPr>
        <w:t>s</w:t>
      </w:r>
      <w:r w:rsidRPr="009C46D4">
        <w:rPr>
          <w:rFonts w:ascii="Arial" w:hAnsi="Arial" w:cs="Arial"/>
          <w:sz w:val="22"/>
          <w:szCs w:val="22"/>
        </w:rPr>
        <w:t xml:space="preserve"> </w:t>
      </w:r>
      <w:r w:rsidR="005468D9" w:rsidRPr="009C46D4">
        <w:rPr>
          <w:rFonts w:ascii="Arial" w:hAnsi="Arial" w:cs="Arial"/>
          <w:sz w:val="22"/>
          <w:szCs w:val="22"/>
        </w:rPr>
        <w:t xml:space="preserve">from direct insurance </w:t>
      </w:r>
      <w:r w:rsidRPr="009C46D4">
        <w:rPr>
          <w:rFonts w:ascii="Arial" w:hAnsi="Arial" w:cs="Arial"/>
          <w:sz w:val="22"/>
          <w:szCs w:val="22"/>
        </w:rPr>
        <w:t xml:space="preserve">are classified by aging </w:t>
      </w:r>
      <w:r w:rsidR="008255AC" w:rsidRPr="009C46D4">
        <w:rPr>
          <w:rFonts w:ascii="Arial" w:hAnsi="Arial" w:cs="Arial"/>
          <w:sz w:val="22"/>
          <w:szCs w:val="22"/>
        </w:rPr>
        <w:t xml:space="preserve">from the maturity date under the stipulated law of the premium collection </w:t>
      </w:r>
      <w:r w:rsidRPr="009C46D4">
        <w:rPr>
          <w:rFonts w:ascii="Arial" w:hAnsi="Arial" w:cs="Arial"/>
          <w:sz w:val="22"/>
          <w:szCs w:val="22"/>
        </w:rPr>
        <w:t xml:space="preserve">as follows: </w:t>
      </w:r>
    </w:p>
    <w:p w:rsidR="005E6997" w:rsidRPr="009C46D4"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090" w:type="dxa"/>
        <w:tblInd w:w="558" w:type="dxa"/>
        <w:tblLayout w:type="fixed"/>
        <w:tblLook w:val="0000" w:firstRow="0" w:lastRow="0" w:firstColumn="0" w:lastColumn="0" w:noHBand="0" w:noVBand="0"/>
      </w:tblPr>
      <w:tblGrid>
        <w:gridCol w:w="5040"/>
        <w:gridCol w:w="2025"/>
        <w:gridCol w:w="2025"/>
      </w:tblGrid>
      <w:tr w:rsidR="00923218" w:rsidRPr="009C46D4" w:rsidTr="00593D96">
        <w:trPr>
          <w:trHeight w:val="225"/>
        </w:trPr>
        <w:tc>
          <w:tcPr>
            <w:tcW w:w="5040" w:type="dxa"/>
            <w:vAlign w:val="bottom"/>
          </w:tcPr>
          <w:p w:rsidR="00923218" w:rsidRPr="009C46D4" w:rsidRDefault="00923218" w:rsidP="00923218">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25"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March 2020</w:t>
            </w:r>
          </w:p>
        </w:tc>
        <w:tc>
          <w:tcPr>
            <w:tcW w:w="2025"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296,517,188</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cs/>
              </w:rPr>
              <w:t>391</w:t>
            </w:r>
            <w:r w:rsidRPr="009C46D4">
              <w:rPr>
                <w:rFonts w:ascii="Arial" w:hAnsi="Arial" w:cs="Arial"/>
                <w:sz w:val="20"/>
                <w:szCs w:val="20"/>
              </w:rPr>
              <w:t>,625,782</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Not over 30 days</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67,377,483</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47,929,031</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31 days to 60 days</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34,655,068</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13,363,642</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61 days to 90 days</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4,695,760</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3,817,421</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91 days to 1 year</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4,973,396</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4,874,366</w:t>
            </w:r>
          </w:p>
        </w:tc>
      </w:tr>
      <w:tr w:rsidR="00732ACA" w:rsidRPr="009C46D4" w:rsidTr="00593D96">
        <w:tc>
          <w:tcPr>
            <w:tcW w:w="5040" w:type="dxa"/>
            <w:vAlign w:val="bottom"/>
          </w:tcPr>
          <w:p w:rsidR="00732ACA" w:rsidRPr="009C46D4" w:rsidRDefault="00732ACA" w:rsidP="00732ACA">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4,452,105</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4,215,739</w:t>
            </w:r>
          </w:p>
        </w:tc>
      </w:tr>
      <w:tr w:rsidR="00732ACA" w:rsidRPr="009C46D4" w:rsidTr="00593D96">
        <w:tc>
          <w:tcPr>
            <w:tcW w:w="5040" w:type="dxa"/>
            <w:vAlign w:val="bottom"/>
          </w:tcPr>
          <w:p w:rsidR="00732ACA" w:rsidRPr="009C46D4" w:rsidRDefault="00732ACA" w:rsidP="00732ACA">
            <w:pPr>
              <w:spacing w:line="380" w:lineRule="exact"/>
              <w:ind w:right="-198"/>
              <w:rPr>
                <w:rFonts w:ascii="Arial" w:hAnsi="Arial" w:cs="Arial"/>
                <w:sz w:val="20"/>
                <w:szCs w:val="20"/>
              </w:rPr>
            </w:pPr>
            <w:r w:rsidRPr="009C46D4">
              <w:rPr>
                <w:rFonts w:ascii="Arial" w:eastAsia="Arial Unicode MS" w:hAnsi="Arial" w:cs="Arial"/>
                <w:sz w:val="20"/>
                <w:szCs w:val="20"/>
              </w:rPr>
              <w:t>Total premium receivables</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412,671,000</w:t>
            </w:r>
          </w:p>
        </w:tc>
        <w:tc>
          <w:tcPr>
            <w:tcW w:w="2025" w:type="dxa"/>
            <w:vAlign w:val="bottom"/>
          </w:tcPr>
          <w:p w:rsidR="00732ACA" w:rsidRPr="009C46D4" w:rsidRDefault="00732ACA" w:rsidP="00732ACA">
            <w:pPr>
              <w:tabs>
                <w:tab w:val="decimal" w:pos="1674"/>
              </w:tabs>
              <w:spacing w:line="380" w:lineRule="exact"/>
              <w:ind w:right="-43"/>
              <w:rPr>
                <w:rFonts w:ascii="Arial" w:hAnsi="Arial" w:cs="Arial"/>
                <w:sz w:val="20"/>
                <w:szCs w:val="20"/>
              </w:rPr>
            </w:pPr>
            <w:r w:rsidRPr="009C46D4">
              <w:rPr>
                <w:rFonts w:ascii="Arial" w:hAnsi="Arial" w:cs="Arial"/>
                <w:sz w:val="20"/>
                <w:szCs w:val="20"/>
              </w:rPr>
              <w:t>465,825,981</w:t>
            </w:r>
          </w:p>
        </w:tc>
      </w:tr>
      <w:tr w:rsidR="00732ACA" w:rsidRPr="009C46D4" w:rsidTr="00593D96">
        <w:trPr>
          <w:trHeight w:val="243"/>
        </w:trPr>
        <w:tc>
          <w:tcPr>
            <w:tcW w:w="5040" w:type="dxa"/>
            <w:vAlign w:val="bottom"/>
          </w:tcPr>
          <w:p w:rsidR="00732ACA" w:rsidRPr="009C46D4" w:rsidRDefault="00732ACA" w:rsidP="00732ACA">
            <w:pPr>
              <w:spacing w:line="380" w:lineRule="exact"/>
              <w:ind w:left="612" w:right="-198" w:hanging="612"/>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(8,986,150)</w:t>
            </w:r>
          </w:p>
        </w:tc>
        <w:tc>
          <w:tcPr>
            <w:tcW w:w="2025" w:type="dxa"/>
            <w:vAlign w:val="bottom"/>
          </w:tcPr>
          <w:p w:rsidR="00732ACA" w:rsidRPr="009C46D4" w:rsidRDefault="00732ACA" w:rsidP="00732ACA">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(5,637,148)</w:t>
            </w:r>
          </w:p>
        </w:tc>
      </w:tr>
      <w:tr w:rsidR="00732ACA" w:rsidRPr="009C46D4" w:rsidTr="00593D96">
        <w:tc>
          <w:tcPr>
            <w:tcW w:w="5040" w:type="dxa"/>
            <w:vAlign w:val="bottom"/>
          </w:tcPr>
          <w:p w:rsidR="00732ACA" w:rsidRPr="009C46D4" w:rsidRDefault="00732ACA" w:rsidP="00732ACA">
            <w:pPr>
              <w:spacing w:line="380" w:lineRule="exact"/>
              <w:ind w:right="-198"/>
              <w:rPr>
                <w:rFonts w:ascii="Arial" w:eastAsia="Arial Unicode MS" w:hAnsi="Arial" w:cs="Arial"/>
                <w:sz w:val="20"/>
                <w:szCs w:val="20"/>
              </w:rPr>
            </w:pPr>
            <w:r w:rsidRPr="009C46D4">
              <w:rPr>
                <w:rFonts w:ascii="Arial" w:eastAsia="Arial Unicode MS" w:hAnsi="Arial" w:cs="Arial"/>
                <w:sz w:val="20"/>
                <w:szCs w:val="20"/>
              </w:rPr>
              <w:t>Total premium receivables, net</w:t>
            </w:r>
          </w:p>
        </w:tc>
        <w:tc>
          <w:tcPr>
            <w:tcW w:w="2025" w:type="dxa"/>
            <w:vAlign w:val="bottom"/>
          </w:tcPr>
          <w:p w:rsidR="00732ACA" w:rsidRPr="009C46D4" w:rsidRDefault="00732ACA" w:rsidP="00732ACA">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403,684,850</w:t>
            </w:r>
          </w:p>
        </w:tc>
        <w:tc>
          <w:tcPr>
            <w:tcW w:w="2025" w:type="dxa"/>
            <w:vAlign w:val="bottom"/>
          </w:tcPr>
          <w:p w:rsidR="00732ACA" w:rsidRPr="009C46D4" w:rsidRDefault="00732ACA" w:rsidP="00732ACA">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460,188,833</w:t>
            </w:r>
          </w:p>
        </w:tc>
      </w:tr>
    </w:tbl>
    <w:p w:rsidR="002C33CF" w:rsidRPr="009C46D4" w:rsidRDefault="00DD73EA" w:rsidP="00DD73EA">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6</w:t>
      </w:r>
      <w:r w:rsidR="002C33CF" w:rsidRPr="009C46D4">
        <w:rPr>
          <w:rFonts w:ascii="Arial" w:hAnsi="Arial" w:cs="Arial"/>
          <w:b/>
          <w:bCs/>
          <w:sz w:val="22"/>
          <w:szCs w:val="22"/>
        </w:rPr>
        <w:t>.</w:t>
      </w:r>
      <w:r w:rsidR="002C33CF" w:rsidRPr="009C46D4">
        <w:rPr>
          <w:rFonts w:ascii="Arial" w:hAnsi="Arial" w:cs="Arial"/>
          <w:b/>
          <w:bCs/>
          <w:sz w:val="22"/>
          <w:szCs w:val="22"/>
        </w:rPr>
        <w:tab/>
      </w:r>
      <w:r w:rsidR="00F249B6" w:rsidRPr="009C46D4">
        <w:rPr>
          <w:rFonts w:ascii="Arial" w:hAnsi="Arial" w:cs="Arial"/>
          <w:b/>
          <w:bCs/>
          <w:sz w:val="22"/>
          <w:szCs w:val="22"/>
        </w:rPr>
        <w:t>Reinsurance assets</w:t>
      </w:r>
    </w:p>
    <w:p w:rsidR="00321C35" w:rsidRPr="009C46D4"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732ACA">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March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923218" w:rsidRPr="009C46D4" w:rsidTr="00732ACA">
        <w:tc>
          <w:tcPr>
            <w:tcW w:w="5040" w:type="dxa"/>
            <w:vAlign w:val="center"/>
          </w:tcPr>
          <w:p w:rsidR="00923218" w:rsidRPr="009C46D4" w:rsidRDefault="00923218" w:rsidP="00923218">
            <w:pPr>
              <w:spacing w:line="380" w:lineRule="exact"/>
              <w:rPr>
                <w:rFonts w:ascii="Arial" w:hAnsi="Arial" w:cs="Arial"/>
                <w:sz w:val="20"/>
                <w:szCs w:val="20"/>
              </w:rPr>
            </w:pPr>
            <w:r w:rsidRPr="009C46D4">
              <w:rPr>
                <w:rFonts w:ascii="Arial" w:hAnsi="Arial" w:cs="Arial"/>
                <w:sz w:val="20"/>
                <w:szCs w:val="20"/>
              </w:rPr>
              <w:t>Insurance reserve refundable from reinsurers</w:t>
            </w:r>
          </w:p>
        </w:tc>
        <w:tc>
          <w:tcPr>
            <w:tcW w:w="2070" w:type="dxa"/>
            <w:vAlign w:val="bottom"/>
          </w:tcPr>
          <w:p w:rsidR="00923218" w:rsidRPr="009C46D4" w:rsidRDefault="00923218" w:rsidP="00923218">
            <w:pPr>
              <w:tabs>
                <w:tab w:val="decimal" w:pos="1512"/>
              </w:tabs>
              <w:spacing w:line="380" w:lineRule="exact"/>
              <w:ind w:right="-18"/>
              <w:rPr>
                <w:rFonts w:ascii="Arial" w:hAnsi="Arial" w:cs="Arial"/>
                <w:sz w:val="20"/>
                <w:szCs w:val="20"/>
              </w:rPr>
            </w:pPr>
          </w:p>
        </w:tc>
        <w:tc>
          <w:tcPr>
            <w:tcW w:w="2070" w:type="dxa"/>
            <w:vAlign w:val="bottom"/>
          </w:tcPr>
          <w:p w:rsidR="00923218" w:rsidRPr="009C46D4" w:rsidRDefault="00923218" w:rsidP="00923218">
            <w:pPr>
              <w:tabs>
                <w:tab w:val="decimal" w:pos="1512"/>
              </w:tabs>
              <w:spacing w:line="380" w:lineRule="exact"/>
              <w:ind w:right="-18"/>
              <w:rPr>
                <w:rFonts w:ascii="Arial" w:hAnsi="Arial" w:cs="Arial"/>
                <w:sz w:val="20"/>
                <w:szCs w:val="20"/>
              </w:rPr>
            </w:pPr>
          </w:p>
        </w:tc>
      </w:tr>
      <w:tr w:rsidR="00952D5B" w:rsidRPr="009C46D4" w:rsidTr="00732ACA">
        <w:tc>
          <w:tcPr>
            <w:tcW w:w="5040" w:type="dxa"/>
            <w:vAlign w:val="center"/>
          </w:tcPr>
          <w:p w:rsidR="00952D5B" w:rsidRPr="009C46D4" w:rsidRDefault="00952D5B" w:rsidP="00952D5B">
            <w:pPr>
              <w:pStyle w:val="Header"/>
              <w:tabs>
                <w:tab w:val="clear" w:pos="4153"/>
                <w:tab w:val="clear" w:pos="8306"/>
                <w:tab w:val="left" w:pos="1276"/>
              </w:tabs>
              <w:spacing w:line="380" w:lineRule="exact"/>
              <w:ind w:left="342" w:hanging="180"/>
              <w:rPr>
                <w:rFonts w:ascii="Arial" w:hAnsi="Arial" w:cs="Arial"/>
                <w:sz w:val="20"/>
                <w:szCs w:val="20"/>
              </w:rPr>
            </w:pPr>
            <w:r w:rsidRPr="009C46D4">
              <w:rPr>
                <w:rFonts w:ascii="Arial" w:hAnsi="Arial" w:cs="Arial"/>
                <w:sz w:val="20"/>
                <w:szCs w:val="20"/>
              </w:rPr>
              <w:t>Claims reserve</w:t>
            </w:r>
          </w:p>
        </w:tc>
        <w:tc>
          <w:tcPr>
            <w:tcW w:w="2070" w:type="dxa"/>
            <w:vAlign w:val="bottom"/>
          </w:tcPr>
          <w:p w:rsidR="00952D5B" w:rsidRPr="009C46D4" w:rsidRDefault="00952D5B" w:rsidP="00952D5B">
            <w:pPr>
              <w:tabs>
                <w:tab w:val="decimal" w:pos="1674"/>
              </w:tabs>
              <w:spacing w:line="380" w:lineRule="exact"/>
              <w:ind w:right="-43"/>
              <w:rPr>
                <w:rFonts w:ascii="Arial" w:hAnsi="Arial" w:cs="Arial"/>
                <w:sz w:val="20"/>
                <w:szCs w:val="20"/>
              </w:rPr>
            </w:pPr>
            <w:r w:rsidRPr="009C46D4">
              <w:rPr>
                <w:rFonts w:ascii="Arial" w:hAnsi="Arial" w:cs="Arial" w:hint="cs"/>
                <w:sz w:val="20"/>
                <w:szCs w:val="20"/>
              </w:rPr>
              <w:t>245</w:t>
            </w:r>
            <w:r w:rsidRPr="009C46D4">
              <w:rPr>
                <w:rFonts w:ascii="Arial" w:hAnsi="Arial" w:cs="Arial"/>
                <w:sz w:val="20"/>
                <w:szCs w:val="20"/>
              </w:rPr>
              <w:t>,692,651</w:t>
            </w:r>
          </w:p>
        </w:tc>
        <w:tc>
          <w:tcPr>
            <w:tcW w:w="2070" w:type="dxa"/>
            <w:vAlign w:val="bottom"/>
          </w:tcPr>
          <w:p w:rsidR="00952D5B" w:rsidRPr="009C46D4" w:rsidRDefault="00952D5B" w:rsidP="00952D5B">
            <w:pPr>
              <w:tabs>
                <w:tab w:val="decimal" w:pos="1674"/>
              </w:tabs>
              <w:spacing w:line="380" w:lineRule="exact"/>
              <w:ind w:right="-43"/>
              <w:rPr>
                <w:rFonts w:ascii="Arial" w:hAnsi="Arial" w:cs="Arial"/>
                <w:sz w:val="20"/>
                <w:szCs w:val="20"/>
              </w:rPr>
            </w:pPr>
            <w:r w:rsidRPr="009C46D4">
              <w:rPr>
                <w:rFonts w:ascii="Arial" w:hAnsi="Arial" w:cs="Arial"/>
                <w:sz w:val="20"/>
                <w:szCs w:val="20"/>
                <w:cs/>
              </w:rPr>
              <w:t>298</w:t>
            </w:r>
            <w:r w:rsidRPr="009C46D4">
              <w:rPr>
                <w:rFonts w:ascii="Arial" w:hAnsi="Arial" w:cs="Arial"/>
                <w:sz w:val="20"/>
                <w:szCs w:val="20"/>
              </w:rPr>
              <w:t>,792,366</w:t>
            </w:r>
          </w:p>
        </w:tc>
      </w:tr>
      <w:tr w:rsidR="00952D5B" w:rsidRPr="009C46D4" w:rsidTr="00732ACA">
        <w:trPr>
          <w:trHeight w:val="369"/>
        </w:trPr>
        <w:tc>
          <w:tcPr>
            <w:tcW w:w="5040" w:type="dxa"/>
            <w:vAlign w:val="center"/>
          </w:tcPr>
          <w:p w:rsidR="00952D5B" w:rsidRPr="009C46D4" w:rsidRDefault="00952D5B" w:rsidP="00952D5B">
            <w:pPr>
              <w:pStyle w:val="Header"/>
              <w:tabs>
                <w:tab w:val="clear" w:pos="4153"/>
                <w:tab w:val="clear" w:pos="8306"/>
                <w:tab w:val="left" w:pos="1276"/>
              </w:tabs>
              <w:spacing w:line="380" w:lineRule="exact"/>
              <w:ind w:left="342" w:hanging="180"/>
              <w:rPr>
                <w:rFonts w:ascii="Arial" w:hAnsi="Arial" w:cs="Arial"/>
                <w:sz w:val="20"/>
                <w:szCs w:val="20"/>
                <w:cs/>
              </w:rPr>
            </w:pPr>
            <w:r w:rsidRPr="009C46D4">
              <w:rPr>
                <w:rFonts w:ascii="Arial" w:hAnsi="Arial" w:cs="Arial"/>
                <w:sz w:val="20"/>
                <w:szCs w:val="20"/>
              </w:rPr>
              <w:t>Unearned premium reserve</w:t>
            </w:r>
          </w:p>
        </w:tc>
        <w:tc>
          <w:tcPr>
            <w:tcW w:w="2070" w:type="dxa"/>
            <w:vAlign w:val="bottom"/>
          </w:tcPr>
          <w:p w:rsidR="00952D5B" w:rsidRPr="009C46D4" w:rsidRDefault="00952D5B" w:rsidP="00952D5B">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329,152,981</w:t>
            </w:r>
          </w:p>
        </w:tc>
        <w:tc>
          <w:tcPr>
            <w:tcW w:w="2070" w:type="dxa"/>
            <w:vAlign w:val="bottom"/>
          </w:tcPr>
          <w:p w:rsidR="00952D5B" w:rsidRPr="009C46D4" w:rsidRDefault="00952D5B" w:rsidP="00952D5B">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360,823,804</w:t>
            </w:r>
          </w:p>
        </w:tc>
      </w:tr>
      <w:tr w:rsidR="00952D5B" w:rsidRPr="009C46D4" w:rsidTr="00732ACA">
        <w:trPr>
          <w:trHeight w:val="243"/>
        </w:trPr>
        <w:tc>
          <w:tcPr>
            <w:tcW w:w="5040" w:type="dxa"/>
            <w:vAlign w:val="center"/>
          </w:tcPr>
          <w:p w:rsidR="00952D5B" w:rsidRPr="009C46D4" w:rsidRDefault="00952D5B" w:rsidP="00952D5B">
            <w:pPr>
              <w:spacing w:line="380" w:lineRule="exact"/>
              <w:rPr>
                <w:rFonts w:ascii="Arial" w:hAnsi="Arial" w:cs="Arial"/>
                <w:sz w:val="20"/>
                <w:szCs w:val="20"/>
              </w:rPr>
            </w:pPr>
            <w:r w:rsidRPr="009C46D4">
              <w:rPr>
                <w:rFonts w:ascii="Arial" w:hAnsi="Arial" w:cs="Arial"/>
                <w:sz w:val="20"/>
                <w:szCs w:val="20"/>
              </w:rPr>
              <w:t>Reinsurance assets</w:t>
            </w:r>
          </w:p>
        </w:tc>
        <w:tc>
          <w:tcPr>
            <w:tcW w:w="2070" w:type="dxa"/>
            <w:vAlign w:val="bottom"/>
          </w:tcPr>
          <w:p w:rsidR="00952D5B" w:rsidRPr="009C46D4" w:rsidRDefault="00952D5B" w:rsidP="00952D5B">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574,845,632</w:t>
            </w:r>
          </w:p>
        </w:tc>
        <w:tc>
          <w:tcPr>
            <w:tcW w:w="2070" w:type="dxa"/>
            <w:vAlign w:val="bottom"/>
          </w:tcPr>
          <w:p w:rsidR="00952D5B" w:rsidRPr="009C46D4" w:rsidRDefault="00952D5B" w:rsidP="00952D5B">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659,616,170</w:t>
            </w:r>
          </w:p>
        </w:tc>
      </w:tr>
    </w:tbl>
    <w:p w:rsidR="00DD73EA" w:rsidRPr="009C46D4" w:rsidRDefault="00DD73EA" w:rsidP="007807C2">
      <w:pPr>
        <w:tabs>
          <w:tab w:val="left" w:pos="900"/>
        </w:tabs>
        <w:spacing w:before="240" w:after="120" w:line="380" w:lineRule="exact"/>
        <w:ind w:left="547" w:hanging="547"/>
        <w:jc w:val="thaiDistribute"/>
        <w:rPr>
          <w:rFonts w:ascii="Arial" w:hAnsi="Arial" w:cs="Arial"/>
          <w:b/>
          <w:bCs/>
          <w:sz w:val="22"/>
          <w:szCs w:val="22"/>
        </w:rPr>
      </w:pPr>
    </w:p>
    <w:p w:rsidR="00DD73EA" w:rsidRPr="009C46D4" w:rsidRDefault="00DD73EA" w:rsidP="00DD73EA">
      <w:r w:rsidRPr="009C46D4">
        <w:br w:type="page"/>
      </w:r>
    </w:p>
    <w:p w:rsidR="00321C35" w:rsidRPr="009C46D4" w:rsidRDefault="00DD73EA" w:rsidP="007807C2">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lastRenderedPageBreak/>
        <w:t>7</w:t>
      </w:r>
      <w:r w:rsidR="00321C35" w:rsidRPr="009C46D4">
        <w:rPr>
          <w:rFonts w:ascii="Arial" w:hAnsi="Arial" w:cs="Arial"/>
          <w:b/>
          <w:bCs/>
          <w:sz w:val="22"/>
          <w:szCs w:val="22"/>
        </w:rPr>
        <w:t>.</w:t>
      </w:r>
      <w:r w:rsidR="00321C35" w:rsidRPr="009C46D4">
        <w:rPr>
          <w:rFonts w:ascii="Arial" w:hAnsi="Arial" w:cs="Arial"/>
          <w:b/>
          <w:bCs/>
          <w:sz w:val="22"/>
          <w:szCs w:val="22"/>
        </w:rPr>
        <w:tab/>
        <w:t xml:space="preserve">Reinsurance </w:t>
      </w:r>
      <w:r w:rsidR="00F249B6" w:rsidRPr="009C46D4">
        <w:rPr>
          <w:rFonts w:ascii="Arial" w:hAnsi="Arial" w:cs="Arial"/>
          <w:b/>
          <w:bCs/>
          <w:sz w:val="22"/>
          <w:szCs w:val="22"/>
        </w:rPr>
        <w:t>receivables</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March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952D5B" w:rsidRPr="009C46D4" w:rsidTr="00952D5B">
        <w:tc>
          <w:tcPr>
            <w:tcW w:w="5040" w:type="dxa"/>
            <w:vAlign w:val="center"/>
          </w:tcPr>
          <w:p w:rsidR="00952D5B" w:rsidRPr="009C46D4" w:rsidRDefault="00952D5B" w:rsidP="00952D5B">
            <w:pPr>
              <w:spacing w:line="380" w:lineRule="exact"/>
              <w:rPr>
                <w:rFonts w:ascii="Arial" w:hAnsi="Arial" w:cs="Arial"/>
                <w:sz w:val="20"/>
                <w:szCs w:val="20"/>
              </w:rPr>
            </w:pPr>
            <w:r w:rsidRPr="009C46D4">
              <w:rPr>
                <w:rFonts w:ascii="Arial" w:hAnsi="Arial" w:cs="Arial"/>
                <w:sz w:val="20"/>
                <w:szCs w:val="20"/>
              </w:rPr>
              <w:t>Amounts deposit on reinsurance</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59,816</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59,817</w:t>
            </w:r>
          </w:p>
        </w:tc>
      </w:tr>
      <w:tr w:rsidR="00952D5B" w:rsidRPr="009C46D4" w:rsidTr="00952D5B">
        <w:tc>
          <w:tcPr>
            <w:tcW w:w="5040" w:type="dxa"/>
            <w:vAlign w:val="center"/>
          </w:tcPr>
          <w:p w:rsidR="00952D5B" w:rsidRPr="009C46D4" w:rsidRDefault="00952D5B" w:rsidP="00952D5B">
            <w:pPr>
              <w:spacing w:line="380" w:lineRule="exact"/>
              <w:ind w:right="-108"/>
              <w:rPr>
                <w:rFonts w:ascii="Arial" w:hAnsi="Arial" w:cs="Arial"/>
                <w:sz w:val="20"/>
                <w:szCs w:val="20"/>
                <w:cs/>
              </w:rPr>
            </w:pPr>
            <w:r w:rsidRPr="009C46D4">
              <w:rPr>
                <w:rFonts w:ascii="Arial" w:hAnsi="Arial" w:cs="Arial"/>
                <w:sz w:val="20"/>
                <w:szCs w:val="20"/>
              </w:rPr>
              <w:t>Amounts due from reinsurers</w:t>
            </w:r>
          </w:p>
        </w:tc>
        <w:tc>
          <w:tcPr>
            <w:tcW w:w="2070" w:type="dxa"/>
            <w:vAlign w:val="bottom"/>
          </w:tcPr>
          <w:p w:rsidR="00952D5B" w:rsidRPr="009C46D4" w:rsidRDefault="00952D5B" w:rsidP="00952D5B">
            <w:pPr>
              <w:pBdr>
                <w:bottom w:val="single" w:sz="4" w:space="1" w:color="auto"/>
              </w:pBdr>
              <w:tabs>
                <w:tab w:val="decimal" w:pos="1698"/>
              </w:tabs>
              <w:spacing w:line="380" w:lineRule="exact"/>
              <w:ind w:right="-43"/>
              <w:rPr>
                <w:rFonts w:ascii="Arial" w:hAnsi="Arial" w:cs="Arial"/>
                <w:sz w:val="20"/>
                <w:szCs w:val="20"/>
                <w:cs/>
              </w:rPr>
            </w:pPr>
            <w:r w:rsidRPr="009C46D4">
              <w:rPr>
                <w:rFonts w:ascii="Arial" w:hAnsi="Arial" w:cs="Arial"/>
                <w:sz w:val="20"/>
                <w:szCs w:val="20"/>
              </w:rPr>
              <w:t>938,953,272</w:t>
            </w:r>
          </w:p>
        </w:tc>
        <w:tc>
          <w:tcPr>
            <w:tcW w:w="2070" w:type="dxa"/>
            <w:vAlign w:val="bottom"/>
          </w:tcPr>
          <w:p w:rsidR="00952D5B" w:rsidRPr="009C46D4" w:rsidRDefault="00952D5B" w:rsidP="00952D5B">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r w:rsidR="00952D5B" w:rsidRPr="009C46D4" w:rsidTr="00952D5B">
        <w:tc>
          <w:tcPr>
            <w:tcW w:w="5040" w:type="dxa"/>
            <w:vAlign w:val="center"/>
          </w:tcPr>
          <w:p w:rsidR="00952D5B" w:rsidRPr="009C46D4" w:rsidRDefault="00952D5B" w:rsidP="00952D5B">
            <w:pPr>
              <w:spacing w:line="380" w:lineRule="exact"/>
              <w:rPr>
                <w:rFonts w:ascii="Arial" w:hAnsi="Arial" w:cs="Arial"/>
                <w:sz w:val="20"/>
                <w:szCs w:val="20"/>
              </w:rPr>
            </w:pPr>
            <w:r w:rsidRPr="009C46D4">
              <w:rPr>
                <w:rFonts w:ascii="Arial" w:hAnsi="Arial" w:cs="Arial"/>
                <w:sz w:val="20"/>
                <w:szCs w:val="20"/>
              </w:rPr>
              <w:t>Total</w:t>
            </w:r>
          </w:p>
        </w:tc>
        <w:tc>
          <w:tcPr>
            <w:tcW w:w="2070" w:type="dxa"/>
            <w:vAlign w:val="bottom"/>
          </w:tcPr>
          <w:p w:rsidR="00952D5B" w:rsidRPr="009C46D4" w:rsidRDefault="00952D5B" w:rsidP="00952D5B">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939,013,088</w:t>
            </w:r>
          </w:p>
        </w:tc>
        <w:tc>
          <w:tcPr>
            <w:tcW w:w="2070" w:type="dxa"/>
            <w:vAlign w:val="bottom"/>
          </w:tcPr>
          <w:p w:rsidR="00952D5B" w:rsidRPr="009C46D4" w:rsidRDefault="00952D5B" w:rsidP="00952D5B">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532,731,843</w:t>
            </w:r>
          </w:p>
        </w:tc>
      </w:tr>
    </w:tbl>
    <w:p w:rsidR="002C33CF" w:rsidRPr="009C46D4"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9C46D4">
        <w:rPr>
          <w:rFonts w:ascii="Arial" w:hAnsi="Arial" w:cs="Arial"/>
          <w:sz w:val="22"/>
          <w:szCs w:val="22"/>
        </w:rPr>
        <w:t>A</w:t>
      </w:r>
      <w:r w:rsidR="002C33CF" w:rsidRPr="009C46D4">
        <w:rPr>
          <w:rFonts w:ascii="Arial" w:hAnsi="Arial" w:cs="Arial"/>
          <w:sz w:val="22"/>
          <w:szCs w:val="22"/>
        </w:rPr>
        <w:t xml:space="preserve">s at </w:t>
      </w:r>
      <w:r w:rsidR="00DD73EA" w:rsidRPr="009C46D4">
        <w:rPr>
          <w:rFonts w:ascii="Arial" w:hAnsi="Arial" w:cs="Arial"/>
          <w:sz w:val="22"/>
          <w:szCs w:val="22"/>
        </w:rPr>
        <w:t>31 March 2020 and 31 December 2019</w:t>
      </w:r>
      <w:r w:rsidRPr="009C46D4">
        <w:rPr>
          <w:rFonts w:ascii="Arial" w:hAnsi="Arial" w:cs="Arial"/>
          <w:sz w:val="22"/>
          <w:szCs w:val="22"/>
        </w:rPr>
        <w:t>,</w:t>
      </w:r>
      <w:r w:rsidR="001F3DB7" w:rsidRPr="009C46D4">
        <w:rPr>
          <w:rFonts w:ascii="Arial" w:hAnsi="Arial" w:cs="Arial"/>
          <w:sz w:val="22"/>
          <w:szCs w:val="22"/>
        </w:rPr>
        <w:t xml:space="preserve"> </w:t>
      </w:r>
      <w:r w:rsidRPr="009C46D4">
        <w:rPr>
          <w:rFonts w:ascii="Arial" w:hAnsi="Arial" w:cs="Arial"/>
          <w:sz w:val="22"/>
          <w:szCs w:val="22"/>
        </w:rPr>
        <w:t xml:space="preserve">the balances </w:t>
      </w:r>
      <w:r w:rsidR="002C33CF" w:rsidRPr="009C46D4">
        <w:rPr>
          <w:rFonts w:ascii="Arial" w:hAnsi="Arial" w:cs="Arial"/>
          <w:sz w:val="22"/>
          <w:szCs w:val="22"/>
        </w:rPr>
        <w:t xml:space="preserve">of amounts due from reinsurers are classified by aging as follows: </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March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952D5B" w:rsidRPr="009C46D4" w:rsidTr="00952D5B">
        <w:tc>
          <w:tcPr>
            <w:tcW w:w="5040" w:type="dxa"/>
            <w:vAlign w:val="bottom"/>
          </w:tcPr>
          <w:p w:rsidR="00952D5B" w:rsidRPr="009C46D4" w:rsidRDefault="00952D5B" w:rsidP="00952D5B">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669,129,241</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cs/>
              </w:rPr>
              <w:t>424</w:t>
            </w:r>
            <w:r w:rsidRPr="009C46D4">
              <w:rPr>
                <w:rFonts w:ascii="Arial" w:hAnsi="Arial" w:cs="Arial"/>
                <w:sz w:val="20"/>
                <w:szCs w:val="20"/>
              </w:rPr>
              <w:t>,238,134</w:t>
            </w:r>
          </w:p>
        </w:tc>
      </w:tr>
      <w:tr w:rsidR="00952D5B" w:rsidRPr="009C46D4" w:rsidTr="00952D5B">
        <w:tc>
          <w:tcPr>
            <w:tcW w:w="5040" w:type="dxa"/>
            <w:vAlign w:val="bottom"/>
          </w:tcPr>
          <w:p w:rsidR="00952D5B" w:rsidRPr="009C46D4" w:rsidRDefault="00952D5B" w:rsidP="00952D5B">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9C46D4">
              <w:rPr>
                <w:rFonts w:ascii="Arial" w:eastAsia="Arial Unicode MS" w:hAnsi="Arial" w:cs="Arial"/>
                <w:sz w:val="20"/>
                <w:szCs w:val="20"/>
              </w:rPr>
              <w:t>Not over 1 year</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268,196,198</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106,220,217</w:t>
            </w:r>
          </w:p>
        </w:tc>
      </w:tr>
      <w:tr w:rsidR="00952D5B" w:rsidRPr="009C46D4" w:rsidTr="00952D5B">
        <w:tc>
          <w:tcPr>
            <w:tcW w:w="5040" w:type="dxa"/>
            <w:vAlign w:val="bottom"/>
          </w:tcPr>
          <w:p w:rsidR="00952D5B" w:rsidRPr="009C46D4" w:rsidRDefault="00952D5B" w:rsidP="00952D5B">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 to 2 years</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606,922</w:t>
            </w:r>
          </w:p>
        </w:tc>
        <w:tc>
          <w:tcPr>
            <w:tcW w:w="2070" w:type="dxa"/>
            <w:vAlign w:val="bottom"/>
          </w:tcPr>
          <w:p w:rsidR="00952D5B" w:rsidRPr="009C46D4" w:rsidRDefault="00952D5B" w:rsidP="00952D5B">
            <w:pPr>
              <w:tabs>
                <w:tab w:val="decimal" w:pos="1698"/>
              </w:tabs>
              <w:spacing w:line="380" w:lineRule="exact"/>
              <w:ind w:right="-43"/>
              <w:rPr>
                <w:rFonts w:ascii="Arial" w:hAnsi="Arial" w:cs="Arial"/>
                <w:sz w:val="20"/>
                <w:szCs w:val="20"/>
              </w:rPr>
            </w:pPr>
            <w:r w:rsidRPr="009C46D4">
              <w:rPr>
                <w:rFonts w:ascii="Arial" w:hAnsi="Arial" w:cs="Arial"/>
                <w:sz w:val="20"/>
                <w:szCs w:val="20"/>
              </w:rPr>
              <w:t>1,704,343</w:t>
            </w:r>
          </w:p>
        </w:tc>
      </w:tr>
      <w:tr w:rsidR="00952D5B" w:rsidRPr="009C46D4" w:rsidTr="00952D5B">
        <w:tc>
          <w:tcPr>
            <w:tcW w:w="5040" w:type="dxa"/>
            <w:vAlign w:val="bottom"/>
          </w:tcPr>
          <w:p w:rsidR="00952D5B" w:rsidRPr="009C46D4" w:rsidRDefault="00952D5B" w:rsidP="00952D5B">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2 years</w:t>
            </w:r>
          </w:p>
        </w:tc>
        <w:tc>
          <w:tcPr>
            <w:tcW w:w="2070" w:type="dxa"/>
            <w:vAlign w:val="bottom"/>
          </w:tcPr>
          <w:p w:rsidR="00952D5B" w:rsidRPr="009C46D4" w:rsidRDefault="00952D5B" w:rsidP="00952D5B">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1,020,911</w:t>
            </w:r>
          </w:p>
        </w:tc>
        <w:tc>
          <w:tcPr>
            <w:tcW w:w="2070" w:type="dxa"/>
            <w:vAlign w:val="bottom"/>
          </w:tcPr>
          <w:p w:rsidR="00952D5B" w:rsidRPr="009C46D4" w:rsidRDefault="00952D5B" w:rsidP="00952D5B">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509,332</w:t>
            </w:r>
          </w:p>
        </w:tc>
      </w:tr>
      <w:tr w:rsidR="00952D5B" w:rsidRPr="009C46D4" w:rsidTr="00952D5B">
        <w:tc>
          <w:tcPr>
            <w:tcW w:w="5040" w:type="dxa"/>
            <w:vAlign w:val="center"/>
          </w:tcPr>
          <w:p w:rsidR="00952D5B" w:rsidRPr="009C46D4" w:rsidRDefault="00952D5B" w:rsidP="00952D5B">
            <w:pPr>
              <w:spacing w:line="380" w:lineRule="exact"/>
              <w:rPr>
                <w:rFonts w:ascii="Arial" w:eastAsia="Arial Unicode MS" w:hAnsi="Arial" w:cs="Arial"/>
                <w:sz w:val="20"/>
                <w:szCs w:val="20"/>
              </w:rPr>
            </w:pPr>
            <w:r w:rsidRPr="009C46D4">
              <w:rPr>
                <w:rFonts w:ascii="Arial" w:eastAsia="Arial Unicode MS" w:hAnsi="Arial" w:cs="Arial"/>
                <w:sz w:val="20"/>
                <w:szCs w:val="20"/>
              </w:rPr>
              <w:t>Total amounts due from reinsurers</w:t>
            </w:r>
          </w:p>
        </w:tc>
        <w:tc>
          <w:tcPr>
            <w:tcW w:w="2070" w:type="dxa"/>
            <w:vAlign w:val="bottom"/>
          </w:tcPr>
          <w:p w:rsidR="00952D5B" w:rsidRPr="009C46D4" w:rsidRDefault="00952D5B" w:rsidP="00952D5B">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938,953,272</w:t>
            </w:r>
          </w:p>
        </w:tc>
        <w:tc>
          <w:tcPr>
            <w:tcW w:w="2070" w:type="dxa"/>
            <w:vAlign w:val="bottom"/>
          </w:tcPr>
          <w:p w:rsidR="00952D5B" w:rsidRPr="009C46D4" w:rsidRDefault="00952D5B" w:rsidP="00952D5B">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bl>
    <w:p w:rsidR="002C33CF" w:rsidRPr="009C46D4" w:rsidRDefault="00DD73EA" w:rsidP="007807C2">
      <w:pPr>
        <w:spacing w:before="120" w:after="120" w:line="380" w:lineRule="exact"/>
        <w:ind w:left="547" w:hanging="547"/>
        <w:rPr>
          <w:rFonts w:ascii="Arial" w:hAnsi="Arial" w:cs="Arial"/>
          <w:b/>
          <w:bCs/>
          <w:sz w:val="22"/>
          <w:szCs w:val="22"/>
        </w:rPr>
      </w:pPr>
      <w:r w:rsidRPr="009C46D4">
        <w:rPr>
          <w:rFonts w:ascii="Arial" w:hAnsi="Arial" w:cs="Arial"/>
          <w:b/>
          <w:bCs/>
          <w:sz w:val="22"/>
          <w:szCs w:val="22"/>
        </w:rPr>
        <w:t>8</w:t>
      </w:r>
      <w:r w:rsidR="0087533F" w:rsidRPr="009C46D4">
        <w:rPr>
          <w:rFonts w:ascii="Arial" w:hAnsi="Arial" w:cs="Arial"/>
          <w:b/>
          <w:bCs/>
          <w:sz w:val="22"/>
          <w:szCs w:val="22"/>
        </w:rPr>
        <w:t>.</w:t>
      </w:r>
      <w:r w:rsidR="0087533F" w:rsidRPr="009C46D4">
        <w:rPr>
          <w:rFonts w:ascii="Arial" w:hAnsi="Arial" w:cs="Arial"/>
          <w:b/>
          <w:bCs/>
          <w:sz w:val="22"/>
          <w:szCs w:val="22"/>
        </w:rPr>
        <w:tab/>
      </w:r>
      <w:r w:rsidR="002C33CF" w:rsidRPr="009C46D4">
        <w:rPr>
          <w:rFonts w:ascii="Arial" w:hAnsi="Arial" w:cs="Arial"/>
          <w:b/>
          <w:bCs/>
          <w:sz w:val="22"/>
          <w:szCs w:val="22"/>
        </w:rPr>
        <w:t>Investments in securities</w:t>
      </w:r>
    </w:p>
    <w:p w:rsidR="006B7567" w:rsidRPr="009C46D4" w:rsidRDefault="00DD73EA" w:rsidP="006B7567">
      <w:pPr>
        <w:spacing w:before="120" w:after="120" w:line="380" w:lineRule="exact"/>
        <w:ind w:left="547" w:hanging="547"/>
        <w:rPr>
          <w:rFonts w:ascii="Arial" w:hAnsi="Arial" w:cs="Arial"/>
          <w:b/>
          <w:bCs/>
          <w:sz w:val="22"/>
          <w:szCs w:val="22"/>
        </w:rPr>
      </w:pPr>
      <w:r w:rsidRPr="009C46D4">
        <w:rPr>
          <w:rFonts w:ascii="Arial" w:hAnsi="Arial" w:cs="Arial"/>
          <w:b/>
          <w:bCs/>
          <w:sz w:val="22"/>
          <w:szCs w:val="22"/>
        </w:rPr>
        <w:t>8</w:t>
      </w:r>
      <w:r w:rsidR="006B7567" w:rsidRPr="009C46D4">
        <w:rPr>
          <w:rFonts w:ascii="Arial" w:hAnsi="Arial" w:cs="Arial"/>
          <w:b/>
          <w:bCs/>
          <w:sz w:val="22"/>
          <w:szCs w:val="22"/>
        </w:rPr>
        <w:t>.1</w:t>
      </w:r>
      <w:r w:rsidR="006B7567" w:rsidRPr="009C46D4">
        <w:rPr>
          <w:rFonts w:ascii="Arial" w:hAnsi="Arial" w:cs="Arial"/>
          <w:b/>
          <w:bCs/>
          <w:sz w:val="22"/>
          <w:szCs w:val="22"/>
        </w:rPr>
        <w:tab/>
        <w:t>Classified by type of investments</w:t>
      </w:r>
    </w:p>
    <w:p w:rsidR="009245B1" w:rsidRPr="00E25A5B" w:rsidRDefault="009245B1" w:rsidP="00D67B67">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cs/>
        </w:rPr>
      </w:pPr>
      <w:r w:rsidRPr="00E25A5B">
        <w:rPr>
          <w:rFonts w:ascii="Arial" w:hAnsi="Arial" w:cs="Arial"/>
          <w:sz w:val="16"/>
          <w:szCs w:val="16"/>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E25A5B" w:rsidTr="00031C85">
        <w:trPr>
          <w:trHeight w:val="340"/>
        </w:trPr>
        <w:tc>
          <w:tcPr>
            <w:tcW w:w="3330" w:type="dxa"/>
            <w:vAlign w:val="bottom"/>
          </w:tcPr>
          <w:p w:rsidR="0012562E" w:rsidRPr="00E25A5B" w:rsidRDefault="0012562E" w:rsidP="00D67B67">
            <w:pPr>
              <w:spacing w:line="360" w:lineRule="exact"/>
              <w:ind w:left="162" w:right="-43" w:hanging="162"/>
              <w:jc w:val="thaiDistribute"/>
              <w:rPr>
                <w:rFonts w:ascii="Arial" w:hAnsi="Arial" w:cs="Arial"/>
                <w:sz w:val="16"/>
                <w:szCs w:val="16"/>
              </w:rPr>
            </w:pPr>
          </w:p>
        </w:tc>
        <w:tc>
          <w:tcPr>
            <w:tcW w:w="6030" w:type="dxa"/>
            <w:gridSpan w:val="4"/>
            <w:vAlign w:val="bottom"/>
          </w:tcPr>
          <w:p w:rsidR="0012562E" w:rsidRPr="00E25A5B"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Financial statements in which the equity method is applied</w:t>
            </w:r>
          </w:p>
        </w:tc>
      </w:tr>
      <w:tr w:rsidR="0012562E" w:rsidRPr="00E25A5B" w:rsidTr="00031C85">
        <w:trPr>
          <w:trHeight w:val="340"/>
        </w:trPr>
        <w:tc>
          <w:tcPr>
            <w:tcW w:w="3330" w:type="dxa"/>
            <w:vAlign w:val="bottom"/>
          </w:tcPr>
          <w:p w:rsidR="0012562E" w:rsidRPr="00E25A5B" w:rsidRDefault="0012562E" w:rsidP="00D67B67">
            <w:pPr>
              <w:spacing w:line="360" w:lineRule="exact"/>
              <w:ind w:left="162" w:right="-43" w:hanging="162"/>
              <w:jc w:val="thaiDistribute"/>
              <w:rPr>
                <w:rFonts w:ascii="Arial" w:hAnsi="Arial" w:cs="Arial"/>
                <w:sz w:val="16"/>
                <w:szCs w:val="16"/>
              </w:rPr>
            </w:pPr>
          </w:p>
        </w:tc>
        <w:tc>
          <w:tcPr>
            <w:tcW w:w="3015" w:type="dxa"/>
            <w:gridSpan w:val="2"/>
            <w:vAlign w:val="bottom"/>
          </w:tcPr>
          <w:p w:rsidR="0012562E" w:rsidRPr="00E25A5B" w:rsidRDefault="00593D96"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31 March 2020</w:t>
            </w:r>
          </w:p>
        </w:tc>
        <w:tc>
          <w:tcPr>
            <w:tcW w:w="3015" w:type="dxa"/>
            <w:gridSpan w:val="2"/>
            <w:vAlign w:val="bottom"/>
          </w:tcPr>
          <w:p w:rsidR="0012562E" w:rsidRPr="00E25A5B" w:rsidRDefault="00593D96" w:rsidP="00D67B6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12562E" w:rsidRPr="00E25A5B" w:rsidTr="00031C85">
        <w:trPr>
          <w:trHeight w:val="340"/>
        </w:trPr>
        <w:tc>
          <w:tcPr>
            <w:tcW w:w="3330" w:type="dxa"/>
            <w:vAlign w:val="bottom"/>
          </w:tcPr>
          <w:p w:rsidR="0012562E" w:rsidRPr="00E25A5B" w:rsidRDefault="0012562E" w:rsidP="0012562E">
            <w:pPr>
              <w:spacing w:line="360" w:lineRule="exact"/>
              <w:ind w:left="162" w:right="-43" w:hanging="162"/>
              <w:jc w:val="thaiDistribute"/>
              <w:rPr>
                <w:rFonts w:ascii="Arial" w:hAnsi="Arial" w:cs="Arial"/>
                <w:sz w:val="16"/>
                <w:szCs w:val="16"/>
              </w:rPr>
            </w:pPr>
          </w:p>
        </w:tc>
        <w:tc>
          <w:tcPr>
            <w:tcW w:w="1507" w:type="dxa"/>
            <w:vAlign w:val="bottom"/>
          </w:tcPr>
          <w:p w:rsidR="0012562E" w:rsidRPr="00E25A5B" w:rsidRDefault="0012562E" w:rsidP="0012562E">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12562E" w:rsidRPr="00E25A5B" w:rsidRDefault="0012562E" w:rsidP="0012562E">
            <w:pPr>
              <w:tabs>
                <w:tab w:val="left" w:pos="1265"/>
              </w:tabs>
              <w:spacing w:line="360" w:lineRule="exact"/>
              <w:jc w:val="center"/>
              <w:rPr>
                <w:rFonts w:ascii="Arial" w:hAnsi="Arial" w:cs="Arial"/>
                <w:sz w:val="16"/>
                <w:szCs w:val="16"/>
                <w:cs/>
              </w:rPr>
            </w:pPr>
          </w:p>
        </w:tc>
        <w:tc>
          <w:tcPr>
            <w:tcW w:w="1507" w:type="dxa"/>
            <w:vAlign w:val="bottom"/>
          </w:tcPr>
          <w:p w:rsidR="0012562E" w:rsidRPr="00E25A5B" w:rsidRDefault="0012562E" w:rsidP="0012562E">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12562E" w:rsidRPr="00E25A5B" w:rsidRDefault="0012562E" w:rsidP="0012562E">
            <w:pPr>
              <w:tabs>
                <w:tab w:val="left" w:pos="1265"/>
              </w:tabs>
              <w:spacing w:line="360" w:lineRule="exact"/>
              <w:jc w:val="center"/>
              <w:rPr>
                <w:rFonts w:ascii="Arial" w:hAnsi="Arial" w:cs="Arial"/>
                <w:sz w:val="16"/>
                <w:szCs w:val="16"/>
                <w:cs/>
              </w:rPr>
            </w:pPr>
          </w:p>
        </w:tc>
      </w:tr>
      <w:tr w:rsidR="0012562E" w:rsidRPr="00E25A5B" w:rsidTr="00031C85">
        <w:trPr>
          <w:trHeight w:val="340"/>
        </w:trPr>
        <w:tc>
          <w:tcPr>
            <w:tcW w:w="3330" w:type="dxa"/>
            <w:vAlign w:val="bottom"/>
          </w:tcPr>
          <w:p w:rsidR="0012562E" w:rsidRPr="00E25A5B" w:rsidRDefault="0012562E" w:rsidP="0012562E">
            <w:pPr>
              <w:spacing w:line="360" w:lineRule="exact"/>
              <w:ind w:left="162" w:right="-43" w:hanging="162"/>
              <w:jc w:val="thaiDistribute"/>
              <w:rPr>
                <w:rFonts w:ascii="Arial" w:hAnsi="Arial" w:cs="Arial"/>
                <w:sz w:val="16"/>
                <w:szCs w:val="16"/>
              </w:rPr>
            </w:pPr>
          </w:p>
        </w:tc>
        <w:tc>
          <w:tcPr>
            <w:tcW w:w="1507" w:type="dxa"/>
            <w:vAlign w:val="bottom"/>
          </w:tcPr>
          <w:p w:rsidR="0012562E" w:rsidRPr="00E25A5B" w:rsidRDefault="0012562E" w:rsidP="0012562E">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12562E" w:rsidRPr="00E25A5B" w:rsidRDefault="0012562E" w:rsidP="0012562E">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507" w:type="dxa"/>
            <w:vAlign w:val="bottom"/>
          </w:tcPr>
          <w:p w:rsidR="0012562E" w:rsidRPr="00E25A5B" w:rsidRDefault="0012562E" w:rsidP="0012562E">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12562E" w:rsidRPr="00E25A5B" w:rsidRDefault="0012562E" w:rsidP="0012562E">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A71B28" w:rsidRPr="00E25A5B" w:rsidTr="00031C85">
        <w:trPr>
          <w:trHeight w:val="340"/>
        </w:trPr>
        <w:tc>
          <w:tcPr>
            <w:tcW w:w="3330" w:type="dxa"/>
            <w:vAlign w:val="bottom"/>
          </w:tcPr>
          <w:p w:rsidR="00A71B28" w:rsidRPr="00E25A5B" w:rsidRDefault="00A71B28" w:rsidP="00DD73EA">
            <w:pPr>
              <w:spacing w:line="380" w:lineRule="exact"/>
              <w:ind w:left="162" w:right="-43" w:hanging="162"/>
              <w:rPr>
                <w:rFonts w:ascii="Arial" w:hAnsi="Arial" w:cs="Arial"/>
                <w:b/>
                <w:bCs/>
                <w:sz w:val="16"/>
                <w:szCs w:val="16"/>
              </w:rPr>
            </w:pPr>
            <w:r w:rsidRPr="00E25A5B">
              <w:rPr>
                <w:rFonts w:ascii="Arial" w:eastAsia="Arial Unicode MS" w:hAnsi="Arial" w:cs="Browallia New"/>
                <w:b/>
                <w:bCs/>
                <w:sz w:val="16"/>
                <w:szCs w:val="16"/>
              </w:rPr>
              <w:t>Trading</w:t>
            </w:r>
            <w:r w:rsidRPr="00E25A5B">
              <w:rPr>
                <w:rFonts w:ascii="Arial" w:eastAsia="Arial Unicode MS" w:hAnsi="Arial" w:cs="Arial"/>
                <w:b/>
                <w:bCs/>
                <w:sz w:val="16"/>
                <w:szCs w:val="16"/>
              </w:rPr>
              <w:t xml:space="preserve"> investments</w:t>
            </w:r>
            <w:r w:rsidR="00DD73EA" w:rsidRPr="00E25A5B">
              <w:rPr>
                <w:rFonts w:ascii="Arial" w:eastAsia="Arial Unicode MS" w:hAnsi="Arial" w:cs="Arial"/>
                <w:b/>
                <w:bCs/>
                <w:sz w:val="16"/>
                <w:szCs w:val="16"/>
              </w:rPr>
              <w:t xml:space="preserve"> which are measured at fair value through </w:t>
            </w:r>
            <w:r w:rsidR="00DD45DD" w:rsidRPr="00E25A5B">
              <w:rPr>
                <w:rFonts w:ascii="Arial" w:eastAsia="Arial Unicode MS" w:hAnsi="Arial" w:cs="Arial"/>
                <w:b/>
                <w:bCs/>
                <w:sz w:val="16"/>
                <w:szCs w:val="16"/>
              </w:rPr>
              <w:t>profit or loss</w:t>
            </w:r>
          </w:p>
        </w:tc>
        <w:tc>
          <w:tcPr>
            <w:tcW w:w="1507"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c>
          <w:tcPr>
            <w:tcW w:w="1508"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c>
          <w:tcPr>
            <w:tcW w:w="1507"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c>
          <w:tcPr>
            <w:tcW w:w="1508" w:type="dxa"/>
            <w:vAlign w:val="bottom"/>
          </w:tcPr>
          <w:p w:rsidR="00A71B28" w:rsidRPr="00E25A5B" w:rsidRDefault="00A71B28" w:rsidP="00A71B28">
            <w:pPr>
              <w:tabs>
                <w:tab w:val="decimal" w:pos="1872"/>
              </w:tabs>
              <w:spacing w:line="360" w:lineRule="exact"/>
              <w:ind w:right="-43"/>
              <w:rPr>
                <w:rFonts w:ascii="Arial" w:hAnsi="Arial" w:cs="Arial"/>
                <w:sz w:val="16"/>
                <w:szCs w:val="16"/>
              </w:rPr>
            </w:pP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Government and state enterprise securities</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5,440,000</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2,608,000</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Equity instruments</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450,467,008</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365,908,439</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451,337,108</w:t>
            </w:r>
          </w:p>
        </w:tc>
        <w:tc>
          <w:tcPr>
            <w:tcW w:w="1508" w:type="dxa"/>
            <w:vAlign w:val="bottom"/>
          </w:tcPr>
          <w:p w:rsidR="00952D5B" w:rsidRPr="00E25A5B" w:rsidRDefault="00CF341D"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447,735,347</w:t>
            </w: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Unit trusts</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156,267,420</w:t>
            </w:r>
          </w:p>
        </w:tc>
        <w:tc>
          <w:tcPr>
            <w:tcW w:w="1508"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103,550,700</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Total</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612,174,428</w:t>
            </w:r>
          </w:p>
        </w:tc>
        <w:tc>
          <w:tcPr>
            <w:tcW w:w="1508"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472,067,139</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613,044,528</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 xml:space="preserve">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loss</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(140,107,289)</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(3,601,761)</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031C85">
        <w:trPr>
          <w:trHeight w:val="340"/>
        </w:trPr>
        <w:tc>
          <w:tcPr>
            <w:tcW w:w="3330" w:type="dxa"/>
            <w:vAlign w:val="bottom"/>
          </w:tcPr>
          <w:p w:rsidR="00952D5B" w:rsidRPr="00E25A5B" w:rsidRDefault="00952D5B" w:rsidP="00952D5B">
            <w:pPr>
              <w:spacing w:line="380" w:lineRule="exact"/>
              <w:ind w:left="162" w:right="-43" w:hanging="162"/>
              <w:rPr>
                <w:rFonts w:ascii="Arial" w:hAnsi="Arial" w:cs="Arial"/>
                <w:b/>
                <w:bCs/>
                <w:sz w:val="16"/>
                <w:szCs w:val="16"/>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472,067,139</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bl>
    <w:p w:rsidR="00CF341D" w:rsidRPr="00E25A5B" w:rsidRDefault="00CF341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DD45DD" w:rsidRPr="00E25A5B" w:rsidRDefault="00DD45D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DD45DD" w:rsidRPr="00E25A5B" w:rsidRDefault="00DD45D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rPr>
      </w:pPr>
    </w:p>
    <w:p w:rsidR="00E25A5B" w:rsidRDefault="00E25A5B">
      <w:pPr>
        <w:overflowPunct/>
        <w:autoSpaceDE/>
        <w:autoSpaceDN/>
        <w:adjustRightInd/>
        <w:textAlignment w:val="auto"/>
        <w:rPr>
          <w:rFonts w:ascii="Arial" w:hAnsi="Arial" w:cs="Arial"/>
          <w:sz w:val="16"/>
          <w:szCs w:val="16"/>
        </w:rPr>
      </w:pPr>
      <w:r>
        <w:rPr>
          <w:rFonts w:ascii="Arial" w:hAnsi="Arial" w:cs="Arial"/>
          <w:sz w:val="16"/>
          <w:szCs w:val="16"/>
        </w:rPr>
        <w:br w:type="page"/>
      </w:r>
    </w:p>
    <w:p w:rsidR="00CF341D" w:rsidRPr="00E25A5B" w:rsidRDefault="00CF341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6"/>
          <w:szCs w:val="16"/>
          <w:cs/>
        </w:rPr>
      </w:pPr>
      <w:r w:rsidRPr="00E25A5B">
        <w:rPr>
          <w:rFonts w:ascii="Arial" w:hAnsi="Arial" w:cs="Arial"/>
          <w:sz w:val="16"/>
          <w:szCs w:val="16"/>
        </w:rPr>
        <w:lastRenderedPageBreak/>
        <w:t>(Unit: Baht)</w:t>
      </w:r>
    </w:p>
    <w:tbl>
      <w:tblPr>
        <w:tblW w:w="9585" w:type="dxa"/>
        <w:tblInd w:w="558" w:type="dxa"/>
        <w:tblLayout w:type="fixed"/>
        <w:tblLook w:val="01E0" w:firstRow="1" w:lastRow="1" w:firstColumn="1" w:lastColumn="1" w:noHBand="0" w:noVBand="0"/>
      </w:tblPr>
      <w:tblGrid>
        <w:gridCol w:w="3566"/>
        <w:gridCol w:w="1507"/>
        <w:gridCol w:w="1497"/>
        <w:gridCol w:w="1507"/>
        <w:gridCol w:w="1508"/>
      </w:tblGrid>
      <w:tr w:rsidR="00CF341D" w:rsidRPr="00E25A5B" w:rsidTr="00725490">
        <w:trPr>
          <w:trHeight w:val="340"/>
        </w:trPr>
        <w:tc>
          <w:tcPr>
            <w:tcW w:w="3566"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6018" w:type="dxa"/>
            <w:gridSpan w:val="4"/>
            <w:vAlign w:val="bottom"/>
          </w:tcPr>
          <w:p w:rsidR="00CF341D" w:rsidRPr="00E25A5B"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Financial statements in which the equity method is applied</w:t>
            </w:r>
          </w:p>
        </w:tc>
      </w:tr>
      <w:tr w:rsidR="00CF341D" w:rsidRPr="00E25A5B" w:rsidTr="00725490">
        <w:trPr>
          <w:trHeight w:val="340"/>
        </w:trPr>
        <w:tc>
          <w:tcPr>
            <w:tcW w:w="3566"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3004" w:type="dxa"/>
            <w:gridSpan w:val="2"/>
            <w:vAlign w:val="bottom"/>
          </w:tcPr>
          <w:p w:rsidR="00CF341D" w:rsidRPr="00E25A5B"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31 March 2020</w:t>
            </w:r>
          </w:p>
        </w:tc>
        <w:tc>
          <w:tcPr>
            <w:tcW w:w="3015" w:type="dxa"/>
            <w:gridSpan w:val="2"/>
            <w:vAlign w:val="bottom"/>
          </w:tcPr>
          <w:p w:rsidR="00CF341D" w:rsidRPr="00E25A5B"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CF341D" w:rsidRPr="00E25A5B" w:rsidTr="00725490">
        <w:trPr>
          <w:trHeight w:val="340"/>
        </w:trPr>
        <w:tc>
          <w:tcPr>
            <w:tcW w:w="3566"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1507" w:type="dxa"/>
            <w:vAlign w:val="bottom"/>
          </w:tcPr>
          <w:p w:rsidR="00CF341D" w:rsidRPr="00E25A5B" w:rsidRDefault="00CF341D" w:rsidP="006B0CED">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497" w:type="dxa"/>
            <w:vAlign w:val="bottom"/>
          </w:tcPr>
          <w:p w:rsidR="00CF341D" w:rsidRPr="00E25A5B" w:rsidRDefault="00CF341D" w:rsidP="006B0CED">
            <w:pPr>
              <w:tabs>
                <w:tab w:val="left" w:pos="1265"/>
              </w:tabs>
              <w:spacing w:line="360" w:lineRule="exact"/>
              <w:jc w:val="center"/>
              <w:rPr>
                <w:rFonts w:ascii="Arial" w:hAnsi="Arial" w:cs="Arial"/>
                <w:sz w:val="16"/>
                <w:szCs w:val="16"/>
                <w:cs/>
              </w:rPr>
            </w:pPr>
          </w:p>
        </w:tc>
        <w:tc>
          <w:tcPr>
            <w:tcW w:w="1507" w:type="dxa"/>
            <w:vAlign w:val="bottom"/>
          </w:tcPr>
          <w:p w:rsidR="00CF341D" w:rsidRPr="00E25A5B" w:rsidRDefault="00CF341D" w:rsidP="006B0CED">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CF341D" w:rsidRPr="00E25A5B" w:rsidRDefault="00CF341D" w:rsidP="006B0CED">
            <w:pPr>
              <w:tabs>
                <w:tab w:val="left" w:pos="1265"/>
              </w:tabs>
              <w:spacing w:line="360" w:lineRule="exact"/>
              <w:jc w:val="center"/>
              <w:rPr>
                <w:rFonts w:ascii="Arial" w:hAnsi="Arial" w:cs="Arial"/>
                <w:sz w:val="16"/>
                <w:szCs w:val="16"/>
                <w:cs/>
              </w:rPr>
            </w:pPr>
          </w:p>
        </w:tc>
      </w:tr>
      <w:tr w:rsidR="00CF341D" w:rsidRPr="00E25A5B" w:rsidTr="00725490">
        <w:trPr>
          <w:trHeight w:val="340"/>
        </w:trPr>
        <w:tc>
          <w:tcPr>
            <w:tcW w:w="3566" w:type="dxa"/>
            <w:vAlign w:val="bottom"/>
          </w:tcPr>
          <w:p w:rsidR="00CF341D" w:rsidRPr="00E25A5B" w:rsidRDefault="00CF341D" w:rsidP="006B0CED">
            <w:pPr>
              <w:spacing w:line="360" w:lineRule="exact"/>
              <w:ind w:left="162" w:right="-43" w:hanging="162"/>
              <w:jc w:val="thaiDistribute"/>
              <w:rPr>
                <w:rFonts w:ascii="Arial" w:hAnsi="Arial" w:cs="Arial"/>
                <w:sz w:val="16"/>
                <w:szCs w:val="16"/>
              </w:rPr>
            </w:pPr>
          </w:p>
        </w:tc>
        <w:tc>
          <w:tcPr>
            <w:tcW w:w="1507" w:type="dxa"/>
            <w:vAlign w:val="bottom"/>
          </w:tcPr>
          <w:p w:rsidR="00CF341D" w:rsidRPr="00E25A5B" w:rsidRDefault="00CF341D" w:rsidP="006B0CED">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497" w:type="dxa"/>
            <w:vAlign w:val="bottom"/>
          </w:tcPr>
          <w:p w:rsidR="00CF341D" w:rsidRPr="00E25A5B" w:rsidRDefault="00CF341D" w:rsidP="006B0CED">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507" w:type="dxa"/>
            <w:vAlign w:val="bottom"/>
          </w:tcPr>
          <w:p w:rsidR="00CF341D" w:rsidRPr="00E25A5B" w:rsidRDefault="00CF341D" w:rsidP="006B0CED">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CF341D" w:rsidRPr="00E25A5B" w:rsidRDefault="00CF341D" w:rsidP="006B0CED">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Available-for-sale investments which are measured at fair value through </w:t>
            </w:r>
            <w:r w:rsidR="00BB7A05" w:rsidRPr="00E25A5B">
              <w:rPr>
                <w:rFonts w:ascii="Arial" w:eastAsia="Arial Unicode MS" w:hAnsi="Arial" w:cs="Arial"/>
                <w:b/>
                <w:bCs/>
                <w:sz w:val="16"/>
                <w:szCs w:val="16"/>
              </w:rPr>
              <w:t>other</w:t>
            </w:r>
            <w:r w:rsidRPr="00E25A5B">
              <w:rPr>
                <w:rFonts w:ascii="Arial" w:eastAsia="Arial Unicode MS" w:hAnsi="Arial" w:cs="Arial"/>
                <w:b/>
                <w:bCs/>
                <w:sz w:val="16"/>
                <w:szCs w:val="16"/>
              </w:rPr>
              <w:t xml:space="preserve"> comprehensive income</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tabs>
                <w:tab w:val="decimal" w:pos="1872"/>
              </w:tabs>
              <w:spacing w:line="360" w:lineRule="exact"/>
              <w:ind w:right="-43"/>
              <w:rPr>
                <w:rFonts w:ascii="Arial" w:hAnsi="Arial" w:cs="Arial"/>
                <w:sz w:val="16"/>
                <w:szCs w:val="16"/>
              </w:rPr>
            </w:pPr>
          </w:p>
        </w:tc>
        <w:tc>
          <w:tcPr>
            <w:tcW w:w="1508" w:type="dxa"/>
            <w:vAlign w:val="bottom"/>
          </w:tcPr>
          <w:p w:rsidR="00952D5B" w:rsidRPr="00E25A5B" w:rsidRDefault="00952D5B" w:rsidP="00952D5B">
            <w:pPr>
              <w:tabs>
                <w:tab w:val="decimal" w:pos="1872"/>
              </w:tabs>
              <w:spacing w:line="36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58" w:right="-115" w:hanging="158"/>
              <w:rPr>
                <w:rFonts w:ascii="Arial" w:hAnsi="Arial" w:cs="Arial"/>
                <w:sz w:val="16"/>
                <w:szCs w:val="16"/>
                <w:cs/>
              </w:rPr>
            </w:pPr>
            <w:r w:rsidRPr="00E25A5B">
              <w:rPr>
                <w:rFonts w:ascii="Arial" w:hAnsi="Arial" w:cs="Arial"/>
                <w:sz w:val="16"/>
                <w:szCs w:val="16"/>
              </w:rPr>
              <w:t>Government and state enterprise securities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708,003,183</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699,479,453</w:t>
            </w:r>
          </w:p>
        </w:tc>
        <w:tc>
          <w:tcPr>
            <w:tcW w:w="1507"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679,590,742</w:t>
            </w:r>
          </w:p>
        </w:tc>
        <w:tc>
          <w:tcPr>
            <w:tcW w:w="1508"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677,750,938</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cs/>
              </w:rPr>
            </w:pPr>
            <w:r w:rsidRPr="00E25A5B">
              <w:rPr>
                <w:rFonts w:ascii="Arial" w:hAnsi="Arial" w:cs="Arial"/>
                <w:sz w:val="16"/>
                <w:szCs w:val="16"/>
              </w:rPr>
              <w:t>Private debt securities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597,312,946</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601,885,436</w:t>
            </w:r>
          </w:p>
        </w:tc>
        <w:tc>
          <w:tcPr>
            <w:tcW w:w="1507"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675,238,297</w:t>
            </w:r>
          </w:p>
        </w:tc>
        <w:tc>
          <w:tcPr>
            <w:tcW w:w="1508"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679,475,371</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Equity instruments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260,772,239</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142,103,431</w:t>
            </w:r>
          </w:p>
        </w:tc>
        <w:tc>
          <w:tcPr>
            <w:tcW w:w="1507" w:type="dxa"/>
            <w:shd w:val="clear" w:color="auto" w:fill="auto"/>
            <w:vAlign w:val="bottom"/>
          </w:tcPr>
          <w:p w:rsidR="00952D5B" w:rsidRPr="00E25A5B" w:rsidRDefault="00952D5B" w:rsidP="003A477D">
            <w:pPr>
              <w:tabs>
                <w:tab w:val="decimal" w:pos="1244"/>
              </w:tabs>
              <w:spacing w:line="380" w:lineRule="exact"/>
              <w:ind w:right="-43"/>
              <w:rPr>
                <w:rFonts w:ascii="Arial" w:hAnsi="Arial" w:cs="Arial"/>
                <w:sz w:val="16"/>
                <w:szCs w:val="16"/>
              </w:rPr>
            </w:pPr>
            <w:r w:rsidRPr="00E25A5B">
              <w:rPr>
                <w:rFonts w:ascii="Arial" w:hAnsi="Arial" w:cs="Arial"/>
                <w:sz w:val="16"/>
                <w:szCs w:val="16"/>
              </w:rPr>
              <w:t>260,526,131</w:t>
            </w:r>
          </w:p>
        </w:tc>
        <w:tc>
          <w:tcPr>
            <w:tcW w:w="1508"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224,504,036</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Non-listed equity instruments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104,905,795</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229,766,043</w:t>
            </w:r>
          </w:p>
        </w:tc>
        <w:tc>
          <w:tcPr>
            <w:tcW w:w="1507"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w:t>
            </w:r>
          </w:p>
        </w:tc>
        <w:tc>
          <w:tcPr>
            <w:tcW w:w="1508"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Foreign equity instruments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37,200,000</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42,138,847</w:t>
            </w:r>
          </w:p>
        </w:tc>
        <w:tc>
          <w:tcPr>
            <w:tcW w:w="1507"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w:t>
            </w:r>
          </w:p>
        </w:tc>
        <w:tc>
          <w:tcPr>
            <w:tcW w:w="1508" w:type="dxa"/>
            <w:shd w:val="clear" w:color="auto" w:fill="auto"/>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Unit trusts</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228,579,130</w:t>
            </w:r>
          </w:p>
        </w:tc>
        <w:tc>
          <w:tcPr>
            <w:tcW w:w="149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174,613,023</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232,958,890</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215,906,740</w:t>
            </w:r>
          </w:p>
        </w:tc>
      </w:tr>
      <w:tr w:rsidR="00952D5B" w:rsidRPr="00E25A5B" w:rsidTr="00725490">
        <w:trPr>
          <w:trHeight w:val="70"/>
        </w:trPr>
        <w:tc>
          <w:tcPr>
            <w:tcW w:w="3566" w:type="dxa"/>
            <w:vAlign w:val="bottom"/>
          </w:tcPr>
          <w:p w:rsidR="00952D5B" w:rsidRPr="00E25A5B" w:rsidRDefault="00952D5B" w:rsidP="00952D5B">
            <w:pPr>
              <w:spacing w:line="360" w:lineRule="exact"/>
              <w:ind w:left="158" w:right="-43" w:hanging="158"/>
              <w:rPr>
                <w:rFonts w:ascii="Arial" w:hAnsi="Arial" w:cs="Arial"/>
                <w:sz w:val="16"/>
                <w:szCs w:val="16"/>
              </w:rPr>
            </w:pPr>
            <w:r w:rsidRPr="00E25A5B">
              <w:rPr>
                <w:rFonts w:ascii="Arial" w:hAnsi="Arial" w:cs="Arial"/>
                <w:sz w:val="16"/>
                <w:szCs w:val="16"/>
              </w:rPr>
              <w:t>Total</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1,936,773,</w:t>
            </w:r>
            <w:r w:rsidR="00CF341D" w:rsidRPr="00E25A5B">
              <w:rPr>
                <w:rFonts w:ascii="Arial" w:hAnsi="Arial" w:cs="Arial"/>
                <w:sz w:val="16"/>
                <w:szCs w:val="16"/>
              </w:rPr>
              <w:t>293</w:t>
            </w:r>
          </w:p>
        </w:tc>
        <w:tc>
          <w:tcPr>
            <w:tcW w:w="1497" w:type="dxa"/>
            <w:vAlign w:val="bottom"/>
          </w:tcPr>
          <w:p w:rsidR="00952D5B" w:rsidRPr="00E25A5B" w:rsidRDefault="00952D5B" w:rsidP="00725490">
            <w:pPr>
              <w:pBdr>
                <w:bottom w:val="single" w:sz="4" w:space="1" w:color="auto"/>
              </w:pBdr>
              <w:tabs>
                <w:tab w:val="decimal" w:pos="1232"/>
              </w:tabs>
              <w:spacing w:line="380" w:lineRule="exact"/>
              <w:ind w:right="-43"/>
              <w:rPr>
                <w:rFonts w:ascii="Arial" w:hAnsi="Arial" w:cs="Arial"/>
                <w:sz w:val="16"/>
                <w:szCs w:val="16"/>
              </w:rPr>
            </w:pPr>
            <w:r w:rsidRPr="00E25A5B">
              <w:rPr>
                <w:rFonts w:ascii="Arial" w:hAnsi="Arial" w:cs="Arial"/>
                <w:sz w:val="16"/>
                <w:szCs w:val="16"/>
              </w:rPr>
              <w:t>1,889,986,233</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1,848,314,060</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1,797,637,085</w:t>
            </w: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 xml:space="preserve">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loss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(31,006,624)</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(35,323,751)</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rPr>
            </w:pPr>
            <w:r w:rsidRPr="00E25A5B">
              <w:rPr>
                <w:rFonts w:ascii="Arial" w:hAnsi="Arial" w:cs="Arial"/>
                <w:sz w:val="16"/>
                <w:szCs w:val="16"/>
              </w:rPr>
              <w:t>Less: Allowance for expected credit loss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(427,212)</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cs/>
              </w:rPr>
            </w:pPr>
            <w:r w:rsidRPr="00E25A5B">
              <w:rPr>
                <w:rFonts w:ascii="Arial" w:hAnsi="Arial" w:cs="Arial"/>
                <w:sz w:val="16"/>
                <w:szCs w:val="16"/>
              </w:rPr>
              <w:t>Less: Allowance for impairment</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(15,353,224)</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(15,353,224)</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3E673C">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1,889,986,233</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1,797,637,085</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Held-to-maturity investments which are measured at </w:t>
            </w:r>
            <w:proofErr w:type="spellStart"/>
            <w:r w:rsidRPr="00E25A5B">
              <w:rPr>
                <w:rFonts w:ascii="Arial" w:eastAsia="Arial Unicode MS" w:hAnsi="Arial" w:cs="Arial"/>
                <w:b/>
                <w:bCs/>
                <w:sz w:val="16"/>
                <w:szCs w:val="16"/>
              </w:rPr>
              <w:t>amortised</w:t>
            </w:r>
            <w:proofErr w:type="spellEnd"/>
            <w:r w:rsidRPr="00E25A5B">
              <w:rPr>
                <w:rFonts w:ascii="Arial" w:eastAsia="Arial Unicode MS" w:hAnsi="Arial" w:cs="Arial"/>
                <w:b/>
                <w:bCs/>
                <w:sz w:val="16"/>
                <w:szCs w:val="16"/>
              </w:rPr>
              <w:t xml:space="preserve"> cost</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cs/>
              </w:rPr>
            </w:pP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cs/>
              </w:rPr>
            </w:pP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cs/>
              </w:rPr>
            </w:pP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43" w:hanging="162"/>
              <w:rPr>
                <w:rFonts w:ascii="Arial" w:hAnsi="Arial" w:cs="Arial"/>
                <w:sz w:val="16"/>
                <w:szCs w:val="16"/>
                <w:cs/>
              </w:rPr>
            </w:pPr>
            <w:r w:rsidRPr="00E25A5B">
              <w:rPr>
                <w:rFonts w:ascii="Arial" w:hAnsi="Arial" w:cs="Arial"/>
                <w:sz w:val="16"/>
                <w:szCs w:val="16"/>
              </w:rPr>
              <w:t>Government and state enterprise securities</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30,000,000</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10,000,000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441"/>
        </w:trPr>
        <w:tc>
          <w:tcPr>
            <w:tcW w:w="3566" w:type="dxa"/>
            <w:vAlign w:val="bottom"/>
          </w:tcPr>
          <w:p w:rsidR="00952D5B" w:rsidRPr="00E25A5B" w:rsidRDefault="00952D5B" w:rsidP="00952D5B">
            <w:pPr>
              <w:spacing w:line="360" w:lineRule="exact"/>
              <w:ind w:left="162" w:right="-43" w:hanging="162"/>
              <w:rPr>
                <w:rFonts w:ascii="Arial" w:hAnsi="Arial" w:cs="Arial"/>
                <w:sz w:val="16"/>
                <w:szCs w:val="16"/>
                <w:cs/>
              </w:rPr>
            </w:pPr>
            <w:r w:rsidRPr="00E25A5B">
              <w:rPr>
                <w:rFonts w:ascii="Arial" w:hAnsi="Arial" w:cs="Arial"/>
                <w:sz w:val="16"/>
                <w:szCs w:val="16"/>
              </w:rPr>
              <w:t>Deposits and certificate of deposits</w:t>
            </w:r>
            <w:r w:rsidR="003A477D">
              <w:rPr>
                <w:rFonts w:ascii="Arial" w:hAnsi="Arial" w:cs="Arial"/>
                <w:sz w:val="16"/>
                <w:szCs w:val="16"/>
              </w:rPr>
              <w:t xml:space="preserve"> </w:t>
            </w:r>
            <w:r w:rsidRPr="00E25A5B">
              <w:rPr>
                <w:rFonts w:ascii="Arial" w:hAnsi="Arial" w:cs="Arial"/>
                <w:sz w:val="16"/>
                <w:szCs w:val="16"/>
              </w:rPr>
              <w:t>at financial institutions which matured over 3 months</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675,000,000</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485,000,000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198" w:hanging="162"/>
              <w:rPr>
                <w:rFonts w:ascii="Arial" w:hAnsi="Arial" w:cs="Arial"/>
                <w:sz w:val="16"/>
                <w:szCs w:val="16"/>
                <w:cs/>
              </w:rPr>
            </w:pPr>
            <w:r w:rsidRPr="00E25A5B">
              <w:rPr>
                <w:rFonts w:ascii="Arial" w:eastAsia="Arial Unicode MS" w:hAnsi="Arial" w:cs="Arial"/>
                <w:sz w:val="16"/>
                <w:szCs w:val="16"/>
              </w:rPr>
              <w:t>Total</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705,000,000</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495,000,000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198" w:hanging="162"/>
              <w:rPr>
                <w:rFonts w:ascii="Arial" w:eastAsia="Arial Unicode MS" w:hAnsi="Arial" w:cs="Arial"/>
                <w:sz w:val="16"/>
                <w:szCs w:val="16"/>
              </w:rPr>
            </w:pPr>
            <w:r w:rsidRPr="00E25A5B">
              <w:rPr>
                <w:rFonts w:ascii="Arial" w:hAnsi="Arial" w:cs="Arial"/>
                <w:sz w:val="16"/>
                <w:szCs w:val="16"/>
              </w:rPr>
              <w:t>Less: Allowance for expected credit loss</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(171,846)</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CF341D">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566" w:type="dxa"/>
            <w:vAlign w:val="bottom"/>
          </w:tcPr>
          <w:p w:rsidR="00952D5B" w:rsidRPr="00E25A5B" w:rsidRDefault="00952D5B" w:rsidP="00952D5B">
            <w:pPr>
              <w:spacing w:line="360" w:lineRule="exact"/>
              <w:ind w:left="162" w:right="-198"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cs/>
              </w:rPr>
            </w:pPr>
            <w:r w:rsidRPr="00E25A5B">
              <w:rPr>
                <w:rFonts w:ascii="Arial" w:hAnsi="Arial" w:cs="Arial"/>
                <w:sz w:val="16"/>
                <w:szCs w:val="16"/>
              </w:rPr>
              <w:t>704,828,154</w:t>
            </w:r>
          </w:p>
        </w:tc>
        <w:tc>
          <w:tcPr>
            <w:tcW w:w="1497"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495,000,000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3E673C" w:rsidRPr="00E25A5B" w:rsidTr="00725490">
        <w:trPr>
          <w:trHeight w:val="340"/>
        </w:trPr>
        <w:tc>
          <w:tcPr>
            <w:tcW w:w="3566" w:type="dxa"/>
            <w:vAlign w:val="bottom"/>
          </w:tcPr>
          <w:p w:rsidR="003E673C" w:rsidRPr="00E25A5B" w:rsidRDefault="003E673C" w:rsidP="00952D5B">
            <w:pPr>
              <w:spacing w:line="360" w:lineRule="exact"/>
              <w:ind w:left="162" w:right="-198" w:hanging="162"/>
              <w:rPr>
                <w:rFonts w:ascii="Arial" w:eastAsia="Arial Unicode MS" w:hAnsi="Arial" w:cs="Arial"/>
                <w:b/>
                <w:bCs/>
                <w:sz w:val="16"/>
                <w:szCs w:val="16"/>
              </w:rPr>
            </w:pPr>
            <w:r w:rsidRPr="00E25A5B">
              <w:rPr>
                <w:rFonts w:ascii="Arial" w:eastAsia="Arial Unicode MS" w:hAnsi="Arial" w:cs="Arial"/>
                <w:b/>
                <w:bCs/>
                <w:sz w:val="16"/>
                <w:szCs w:val="16"/>
              </w:rPr>
              <w:t>Other investments</w:t>
            </w:r>
          </w:p>
        </w:tc>
        <w:tc>
          <w:tcPr>
            <w:tcW w:w="1507" w:type="dxa"/>
            <w:vAlign w:val="bottom"/>
          </w:tcPr>
          <w:p w:rsidR="003E673C" w:rsidRPr="00E25A5B" w:rsidRDefault="003E673C" w:rsidP="003E673C">
            <w:pPr>
              <w:tabs>
                <w:tab w:val="decimal" w:pos="1244"/>
              </w:tabs>
              <w:spacing w:line="380" w:lineRule="exact"/>
              <w:ind w:right="-43"/>
              <w:rPr>
                <w:rFonts w:ascii="Arial" w:hAnsi="Arial" w:cs="Arial"/>
                <w:sz w:val="16"/>
                <w:szCs w:val="16"/>
              </w:rPr>
            </w:pPr>
          </w:p>
        </w:tc>
        <w:tc>
          <w:tcPr>
            <w:tcW w:w="1497" w:type="dxa"/>
            <w:vAlign w:val="bottom"/>
          </w:tcPr>
          <w:p w:rsidR="003E673C" w:rsidRPr="00E25A5B" w:rsidRDefault="003E673C" w:rsidP="003E673C">
            <w:pPr>
              <w:tabs>
                <w:tab w:val="decimal" w:pos="1244"/>
              </w:tabs>
              <w:spacing w:line="380" w:lineRule="exact"/>
              <w:ind w:right="-43"/>
              <w:rPr>
                <w:rFonts w:ascii="Arial" w:hAnsi="Arial" w:cs="Arial"/>
                <w:sz w:val="16"/>
                <w:szCs w:val="16"/>
              </w:rPr>
            </w:pPr>
          </w:p>
        </w:tc>
        <w:tc>
          <w:tcPr>
            <w:tcW w:w="1507" w:type="dxa"/>
            <w:vAlign w:val="bottom"/>
          </w:tcPr>
          <w:p w:rsidR="003E673C" w:rsidRPr="00E25A5B" w:rsidRDefault="003E673C" w:rsidP="003E673C">
            <w:pPr>
              <w:tabs>
                <w:tab w:val="decimal" w:pos="1244"/>
              </w:tabs>
              <w:spacing w:line="380" w:lineRule="exact"/>
              <w:ind w:right="-43"/>
              <w:rPr>
                <w:rFonts w:ascii="Arial" w:hAnsi="Arial" w:cs="Arial"/>
                <w:sz w:val="16"/>
                <w:szCs w:val="16"/>
              </w:rPr>
            </w:pPr>
          </w:p>
        </w:tc>
        <w:tc>
          <w:tcPr>
            <w:tcW w:w="1508"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r>
      <w:tr w:rsidR="003E673C" w:rsidRPr="00E25A5B" w:rsidTr="00725490">
        <w:trPr>
          <w:trHeight w:val="340"/>
        </w:trPr>
        <w:tc>
          <w:tcPr>
            <w:tcW w:w="3566" w:type="dxa"/>
            <w:vAlign w:val="bottom"/>
          </w:tcPr>
          <w:p w:rsidR="003E673C" w:rsidRPr="00E25A5B" w:rsidRDefault="003E673C" w:rsidP="00952D5B">
            <w:pPr>
              <w:spacing w:line="360" w:lineRule="exact"/>
              <w:ind w:left="162" w:right="-198" w:hanging="162"/>
              <w:rPr>
                <w:rFonts w:ascii="Arial" w:eastAsia="Arial Unicode MS" w:hAnsi="Arial" w:cs="Arial"/>
                <w:b/>
                <w:bCs/>
                <w:sz w:val="16"/>
                <w:szCs w:val="16"/>
              </w:rPr>
            </w:pPr>
            <w:r w:rsidRPr="00E25A5B">
              <w:rPr>
                <w:rFonts w:ascii="Arial" w:hAnsi="Arial" w:cs="Arial"/>
                <w:sz w:val="16"/>
                <w:szCs w:val="16"/>
              </w:rPr>
              <w:t>Equity instruments</w:t>
            </w:r>
          </w:p>
        </w:tc>
        <w:tc>
          <w:tcPr>
            <w:tcW w:w="1507" w:type="dxa"/>
            <w:vAlign w:val="bottom"/>
          </w:tcPr>
          <w:p w:rsidR="003E673C" w:rsidRPr="00E25A5B" w:rsidRDefault="003E673C" w:rsidP="003E673C">
            <w:pPr>
              <w:tabs>
                <w:tab w:val="decimal" w:pos="1244"/>
              </w:tabs>
              <w:spacing w:line="380" w:lineRule="exact"/>
              <w:ind w:right="-43"/>
              <w:rPr>
                <w:rFonts w:ascii="Arial" w:hAnsi="Arial" w:cs="Arial"/>
                <w:sz w:val="16"/>
                <w:szCs w:val="16"/>
              </w:rPr>
            </w:pPr>
            <w:r>
              <w:rPr>
                <w:rFonts w:ascii="Arial" w:hAnsi="Arial" w:cs="Arial"/>
                <w:sz w:val="16"/>
                <w:szCs w:val="16"/>
              </w:rPr>
              <w:t>-</w:t>
            </w:r>
          </w:p>
        </w:tc>
        <w:tc>
          <w:tcPr>
            <w:tcW w:w="1497" w:type="dxa"/>
            <w:vAlign w:val="bottom"/>
          </w:tcPr>
          <w:p w:rsidR="003E673C" w:rsidRPr="00E25A5B" w:rsidRDefault="003E673C" w:rsidP="003E673C">
            <w:pPr>
              <w:tabs>
                <w:tab w:val="decimal" w:pos="1244"/>
              </w:tabs>
              <w:spacing w:line="380" w:lineRule="exact"/>
              <w:ind w:right="-43"/>
              <w:rPr>
                <w:rFonts w:ascii="Arial" w:hAnsi="Arial" w:cs="Arial"/>
                <w:sz w:val="16"/>
                <w:szCs w:val="16"/>
              </w:rPr>
            </w:pPr>
          </w:p>
        </w:tc>
        <w:tc>
          <w:tcPr>
            <w:tcW w:w="1507" w:type="dxa"/>
            <w:vAlign w:val="bottom"/>
          </w:tcPr>
          <w:p w:rsidR="003E673C" w:rsidRPr="00E25A5B" w:rsidRDefault="003E673C" w:rsidP="003E673C">
            <w:pPr>
              <w:tabs>
                <w:tab w:val="decimal" w:pos="1244"/>
              </w:tabs>
              <w:spacing w:line="380" w:lineRule="exact"/>
              <w:ind w:right="-43"/>
              <w:rPr>
                <w:rFonts w:ascii="Arial" w:hAnsi="Arial" w:cs="Arial"/>
                <w:sz w:val="16"/>
                <w:szCs w:val="16"/>
              </w:rPr>
            </w:pPr>
            <w:r w:rsidRPr="00E25A5B">
              <w:rPr>
                <w:rFonts w:ascii="Arial" w:hAnsi="Arial" w:cs="Arial"/>
                <w:sz w:val="16"/>
                <w:szCs w:val="16"/>
              </w:rPr>
              <w:t>144,673,295</w:t>
            </w:r>
          </w:p>
        </w:tc>
        <w:tc>
          <w:tcPr>
            <w:tcW w:w="1508"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r>
      <w:tr w:rsidR="003E673C" w:rsidRPr="00E25A5B" w:rsidTr="00725490">
        <w:trPr>
          <w:trHeight w:val="340"/>
        </w:trPr>
        <w:tc>
          <w:tcPr>
            <w:tcW w:w="3566" w:type="dxa"/>
            <w:vAlign w:val="bottom"/>
          </w:tcPr>
          <w:p w:rsidR="003E673C" w:rsidRPr="00E25A5B" w:rsidRDefault="003E673C" w:rsidP="00952D5B">
            <w:pPr>
              <w:spacing w:line="360" w:lineRule="exact"/>
              <w:ind w:left="162" w:right="-198" w:hanging="162"/>
              <w:rPr>
                <w:rFonts w:ascii="Arial" w:eastAsia="Arial Unicode MS" w:hAnsi="Arial" w:cs="Arial"/>
                <w:b/>
                <w:bCs/>
                <w:sz w:val="16"/>
                <w:szCs w:val="16"/>
              </w:rPr>
            </w:pPr>
            <w:r w:rsidRPr="00E25A5B">
              <w:rPr>
                <w:rFonts w:ascii="Arial" w:hAnsi="Arial" w:cs="Arial"/>
                <w:sz w:val="16"/>
                <w:szCs w:val="16"/>
              </w:rPr>
              <w:t>Less: Allowance for impairment</w:t>
            </w: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Pr>
                <w:rFonts w:ascii="Arial" w:hAnsi="Arial" w:cs="Arial"/>
                <w:sz w:val="16"/>
                <w:szCs w:val="16"/>
              </w:rPr>
              <w:t>-</w:t>
            </w:r>
          </w:p>
        </w:tc>
        <w:tc>
          <w:tcPr>
            <w:tcW w:w="1497"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(2,567,500)</w:t>
            </w:r>
          </w:p>
        </w:tc>
        <w:tc>
          <w:tcPr>
            <w:tcW w:w="1508"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r>
      <w:tr w:rsidR="003E673C" w:rsidRPr="00E25A5B" w:rsidTr="00725490">
        <w:trPr>
          <w:trHeight w:val="340"/>
        </w:trPr>
        <w:tc>
          <w:tcPr>
            <w:tcW w:w="3566" w:type="dxa"/>
            <w:vAlign w:val="bottom"/>
          </w:tcPr>
          <w:p w:rsidR="003E673C" w:rsidRPr="00E25A5B" w:rsidRDefault="003E673C" w:rsidP="00952D5B">
            <w:pPr>
              <w:spacing w:line="360" w:lineRule="exact"/>
              <w:ind w:left="162" w:right="-198" w:hanging="162"/>
              <w:rPr>
                <w:rFonts w:ascii="Arial" w:hAnsi="Arial" w:cs="Arial"/>
                <w:sz w:val="16"/>
                <w:szCs w:val="16"/>
              </w:rPr>
            </w:pPr>
            <w:r w:rsidRPr="00E25A5B">
              <w:rPr>
                <w:rFonts w:ascii="Arial" w:eastAsia="Arial Unicode MS" w:hAnsi="Arial" w:cs="Arial"/>
                <w:b/>
                <w:bCs/>
                <w:sz w:val="16"/>
                <w:szCs w:val="16"/>
              </w:rPr>
              <w:t>Total</w:t>
            </w: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Pr>
                <w:rFonts w:ascii="Arial" w:hAnsi="Arial" w:cs="Arial"/>
                <w:sz w:val="16"/>
                <w:szCs w:val="16"/>
              </w:rPr>
              <w:t>-</w:t>
            </w:r>
          </w:p>
        </w:tc>
        <w:tc>
          <w:tcPr>
            <w:tcW w:w="1497"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142,105,795</w:t>
            </w:r>
          </w:p>
        </w:tc>
        <w:tc>
          <w:tcPr>
            <w:tcW w:w="1508"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r>
      <w:tr w:rsidR="003E673C" w:rsidRPr="00E25A5B" w:rsidTr="00725490">
        <w:trPr>
          <w:trHeight w:val="340"/>
        </w:trPr>
        <w:tc>
          <w:tcPr>
            <w:tcW w:w="3566" w:type="dxa"/>
            <w:vAlign w:val="bottom"/>
          </w:tcPr>
          <w:p w:rsidR="003E673C" w:rsidRPr="00E25A5B" w:rsidRDefault="003E673C" w:rsidP="00952D5B">
            <w:pPr>
              <w:spacing w:line="360" w:lineRule="exact"/>
              <w:ind w:left="162" w:right="-198" w:hanging="162"/>
              <w:rPr>
                <w:rFonts w:ascii="Arial" w:eastAsia="Arial Unicode MS" w:hAnsi="Arial" w:cs="Arial"/>
                <w:b/>
                <w:bCs/>
                <w:sz w:val="16"/>
                <w:szCs w:val="16"/>
              </w:rPr>
            </w:pPr>
            <w:r w:rsidRPr="00E25A5B">
              <w:rPr>
                <w:rFonts w:ascii="Arial" w:eastAsia="Arial Unicode MS" w:hAnsi="Arial" w:cs="Arial"/>
                <w:b/>
                <w:bCs/>
                <w:sz w:val="16"/>
                <w:szCs w:val="16"/>
              </w:rPr>
              <w:t>Total investments in securities</w:t>
            </w: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3,066,881,526</w:t>
            </w:r>
          </w:p>
        </w:tc>
        <w:tc>
          <w:tcPr>
            <w:tcW w:w="1497"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c>
          <w:tcPr>
            <w:tcW w:w="1507" w:type="dxa"/>
            <w:vAlign w:val="bottom"/>
          </w:tcPr>
          <w:p w:rsidR="003E673C" w:rsidRPr="00E25A5B" w:rsidRDefault="003E673C"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3,044,185,647</w:t>
            </w:r>
          </w:p>
        </w:tc>
        <w:tc>
          <w:tcPr>
            <w:tcW w:w="1508" w:type="dxa"/>
            <w:vAlign w:val="bottom"/>
          </w:tcPr>
          <w:p w:rsidR="003E673C" w:rsidRPr="00E25A5B" w:rsidRDefault="003E673C" w:rsidP="00952D5B">
            <w:pPr>
              <w:tabs>
                <w:tab w:val="decimal" w:pos="1244"/>
              </w:tabs>
              <w:spacing w:line="380" w:lineRule="exact"/>
              <w:ind w:right="-43"/>
              <w:rPr>
                <w:rFonts w:ascii="Arial" w:hAnsi="Arial" w:cs="Arial"/>
                <w:sz w:val="16"/>
                <w:szCs w:val="16"/>
              </w:rPr>
            </w:pPr>
          </w:p>
        </w:tc>
      </w:tr>
    </w:tbl>
    <w:p w:rsidR="00E25A5B" w:rsidRPr="00E25A5B" w:rsidRDefault="00E25A5B" w:rsidP="009245B1">
      <w:pPr>
        <w:spacing w:line="380" w:lineRule="exact"/>
        <w:ind w:left="547" w:right="-277"/>
        <w:jc w:val="right"/>
        <w:rPr>
          <w:rFonts w:ascii="Arial" w:hAnsi="Arial" w:cs="Arial"/>
          <w:sz w:val="16"/>
          <w:szCs w:val="16"/>
        </w:rPr>
      </w:pPr>
    </w:p>
    <w:p w:rsidR="00E25A5B" w:rsidRPr="00E25A5B" w:rsidRDefault="00E25A5B" w:rsidP="00E25A5B">
      <w:pPr>
        <w:rPr>
          <w:sz w:val="16"/>
          <w:szCs w:val="16"/>
        </w:rPr>
      </w:pPr>
      <w:r w:rsidRPr="00E25A5B">
        <w:rPr>
          <w:sz w:val="16"/>
          <w:szCs w:val="16"/>
        </w:rPr>
        <w:br w:type="page"/>
      </w:r>
    </w:p>
    <w:p w:rsidR="009245B1" w:rsidRPr="00E25A5B" w:rsidRDefault="009245B1" w:rsidP="009245B1">
      <w:pPr>
        <w:spacing w:line="380" w:lineRule="exact"/>
        <w:ind w:left="547" w:right="-277"/>
        <w:jc w:val="right"/>
        <w:rPr>
          <w:rFonts w:ascii="Arial" w:hAnsi="Arial" w:cs="Arial"/>
          <w:sz w:val="16"/>
          <w:szCs w:val="16"/>
        </w:rPr>
      </w:pPr>
      <w:r w:rsidRPr="00E25A5B">
        <w:rPr>
          <w:rFonts w:ascii="Arial" w:hAnsi="Arial" w:cs="Arial"/>
          <w:sz w:val="16"/>
          <w:szCs w:val="16"/>
        </w:rPr>
        <w:lastRenderedPageBreak/>
        <w:t>(Unit: Baht)</w:t>
      </w:r>
    </w:p>
    <w:tbl>
      <w:tblPr>
        <w:tblW w:w="9630" w:type="dxa"/>
        <w:tblInd w:w="558" w:type="dxa"/>
        <w:tblLayout w:type="fixed"/>
        <w:tblLook w:val="01E0" w:firstRow="1" w:lastRow="1" w:firstColumn="1" w:lastColumn="1" w:noHBand="0" w:noVBand="0"/>
      </w:tblPr>
      <w:tblGrid>
        <w:gridCol w:w="3600"/>
        <w:gridCol w:w="1507"/>
        <w:gridCol w:w="1508"/>
        <w:gridCol w:w="1507"/>
        <w:gridCol w:w="1508"/>
      </w:tblGrid>
      <w:tr w:rsidR="0047413B" w:rsidRPr="00E25A5B" w:rsidTr="00725490">
        <w:trPr>
          <w:trHeight w:val="340"/>
        </w:trPr>
        <w:tc>
          <w:tcPr>
            <w:tcW w:w="360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6030" w:type="dxa"/>
            <w:gridSpan w:val="4"/>
            <w:vAlign w:val="bottom"/>
          </w:tcPr>
          <w:p w:rsidR="0047413B" w:rsidRPr="00E25A5B"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Separate financial statements</w:t>
            </w:r>
          </w:p>
        </w:tc>
      </w:tr>
      <w:tr w:rsidR="0047413B" w:rsidRPr="00E25A5B" w:rsidTr="00725490">
        <w:trPr>
          <w:trHeight w:val="340"/>
        </w:trPr>
        <w:tc>
          <w:tcPr>
            <w:tcW w:w="360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3015" w:type="dxa"/>
            <w:gridSpan w:val="2"/>
            <w:vAlign w:val="bottom"/>
          </w:tcPr>
          <w:p w:rsidR="0047413B" w:rsidRPr="00E25A5B"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E25A5B">
              <w:rPr>
                <w:rFonts w:ascii="Arial" w:eastAsia="Arial Unicode MS" w:hAnsi="Arial" w:cs="Arial"/>
                <w:sz w:val="16"/>
                <w:szCs w:val="16"/>
              </w:rPr>
              <w:t>31 March 2020</w:t>
            </w:r>
          </w:p>
        </w:tc>
        <w:tc>
          <w:tcPr>
            <w:tcW w:w="3015" w:type="dxa"/>
            <w:gridSpan w:val="2"/>
            <w:vAlign w:val="bottom"/>
          </w:tcPr>
          <w:p w:rsidR="0047413B" w:rsidRPr="00E25A5B"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E25A5B">
              <w:rPr>
                <w:rFonts w:ascii="Arial" w:hAnsi="Arial" w:cs="Arial"/>
                <w:sz w:val="16"/>
                <w:szCs w:val="16"/>
              </w:rPr>
              <w:t>31 December 2019</w:t>
            </w:r>
          </w:p>
        </w:tc>
      </w:tr>
      <w:tr w:rsidR="0047413B" w:rsidRPr="00E25A5B" w:rsidTr="00725490">
        <w:trPr>
          <w:trHeight w:val="340"/>
        </w:trPr>
        <w:tc>
          <w:tcPr>
            <w:tcW w:w="360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1507" w:type="dxa"/>
            <w:vAlign w:val="bottom"/>
          </w:tcPr>
          <w:p w:rsidR="0047413B" w:rsidRPr="00E25A5B" w:rsidRDefault="0047413B" w:rsidP="0047413B">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47413B" w:rsidRPr="00E25A5B" w:rsidRDefault="0047413B" w:rsidP="0047413B">
            <w:pPr>
              <w:tabs>
                <w:tab w:val="left" w:pos="1265"/>
              </w:tabs>
              <w:spacing w:line="360" w:lineRule="exact"/>
              <w:jc w:val="center"/>
              <w:rPr>
                <w:rFonts w:ascii="Arial" w:hAnsi="Arial" w:cs="Arial"/>
                <w:sz w:val="16"/>
                <w:szCs w:val="16"/>
                <w:cs/>
              </w:rPr>
            </w:pPr>
          </w:p>
        </w:tc>
        <w:tc>
          <w:tcPr>
            <w:tcW w:w="1507" w:type="dxa"/>
            <w:vAlign w:val="bottom"/>
          </w:tcPr>
          <w:p w:rsidR="0047413B" w:rsidRPr="00E25A5B" w:rsidRDefault="0047413B" w:rsidP="0047413B">
            <w:pPr>
              <w:spacing w:line="360" w:lineRule="exact"/>
              <w:ind w:left="-18" w:right="-18"/>
              <w:jc w:val="center"/>
              <w:rPr>
                <w:rFonts w:ascii="Arial" w:eastAsia="Arial Unicode MS" w:hAnsi="Arial" w:cs="Arial"/>
                <w:sz w:val="16"/>
                <w:szCs w:val="16"/>
              </w:rPr>
            </w:pPr>
            <w:r w:rsidRPr="00E25A5B">
              <w:rPr>
                <w:rFonts w:ascii="Arial" w:eastAsia="Arial Unicode MS" w:hAnsi="Arial" w:cs="Arial"/>
                <w:sz w:val="16"/>
                <w:szCs w:val="16"/>
              </w:rPr>
              <w:t>Cost/</w:t>
            </w:r>
          </w:p>
        </w:tc>
        <w:tc>
          <w:tcPr>
            <w:tcW w:w="1508" w:type="dxa"/>
            <w:vAlign w:val="bottom"/>
          </w:tcPr>
          <w:p w:rsidR="0047413B" w:rsidRPr="00E25A5B" w:rsidRDefault="0047413B" w:rsidP="0047413B">
            <w:pPr>
              <w:tabs>
                <w:tab w:val="left" w:pos="1265"/>
              </w:tabs>
              <w:spacing w:line="360" w:lineRule="exact"/>
              <w:jc w:val="center"/>
              <w:rPr>
                <w:rFonts w:ascii="Arial" w:hAnsi="Arial" w:cs="Arial"/>
                <w:sz w:val="16"/>
                <w:szCs w:val="16"/>
                <w:cs/>
              </w:rPr>
            </w:pPr>
          </w:p>
        </w:tc>
      </w:tr>
      <w:tr w:rsidR="0047413B" w:rsidRPr="00E25A5B" w:rsidTr="00725490">
        <w:trPr>
          <w:trHeight w:val="340"/>
        </w:trPr>
        <w:tc>
          <w:tcPr>
            <w:tcW w:w="3600" w:type="dxa"/>
            <w:vAlign w:val="bottom"/>
          </w:tcPr>
          <w:p w:rsidR="0047413B" w:rsidRPr="00E25A5B" w:rsidRDefault="0047413B" w:rsidP="0047413B">
            <w:pPr>
              <w:spacing w:line="360" w:lineRule="exact"/>
              <w:ind w:left="162" w:right="-43" w:hanging="162"/>
              <w:jc w:val="thaiDistribute"/>
              <w:rPr>
                <w:rFonts w:ascii="Arial" w:hAnsi="Arial" w:cs="Arial"/>
                <w:sz w:val="16"/>
                <w:szCs w:val="16"/>
              </w:rPr>
            </w:pPr>
          </w:p>
        </w:tc>
        <w:tc>
          <w:tcPr>
            <w:tcW w:w="1507" w:type="dxa"/>
            <w:vAlign w:val="bottom"/>
          </w:tcPr>
          <w:p w:rsidR="0047413B" w:rsidRPr="00E25A5B" w:rsidRDefault="0047413B" w:rsidP="0047413B">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47413B" w:rsidRPr="00E25A5B" w:rsidRDefault="0047413B" w:rsidP="0047413B">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c>
          <w:tcPr>
            <w:tcW w:w="1507" w:type="dxa"/>
            <w:vAlign w:val="bottom"/>
          </w:tcPr>
          <w:p w:rsidR="0047413B" w:rsidRPr="00E25A5B" w:rsidRDefault="0047413B" w:rsidP="0047413B">
            <w:pPr>
              <w:pBdr>
                <w:bottom w:val="single" w:sz="4" w:space="1" w:color="auto"/>
              </w:pBdr>
              <w:spacing w:line="360" w:lineRule="exact"/>
              <w:ind w:left="-18" w:right="-18"/>
              <w:jc w:val="center"/>
              <w:rPr>
                <w:rFonts w:ascii="Arial" w:eastAsia="Arial Unicode MS" w:hAnsi="Arial" w:cs="Arial"/>
                <w:sz w:val="16"/>
                <w:szCs w:val="16"/>
              </w:rPr>
            </w:pPr>
            <w:proofErr w:type="spellStart"/>
            <w:r w:rsidRPr="00E25A5B">
              <w:rPr>
                <w:rFonts w:ascii="Arial" w:eastAsia="Arial Unicode MS" w:hAnsi="Arial" w:cs="Arial"/>
                <w:sz w:val="16"/>
                <w:szCs w:val="16"/>
              </w:rPr>
              <w:t>Amortised</w:t>
            </w:r>
            <w:proofErr w:type="spellEnd"/>
            <w:r w:rsidRPr="00E25A5B">
              <w:rPr>
                <w:rFonts w:ascii="Arial" w:eastAsia="Arial Unicode MS" w:hAnsi="Arial" w:cs="Arial"/>
                <w:sz w:val="16"/>
                <w:szCs w:val="16"/>
              </w:rPr>
              <w:t xml:space="preserve"> cost</w:t>
            </w:r>
          </w:p>
        </w:tc>
        <w:tc>
          <w:tcPr>
            <w:tcW w:w="1508" w:type="dxa"/>
            <w:vAlign w:val="bottom"/>
          </w:tcPr>
          <w:p w:rsidR="0047413B" w:rsidRPr="00E25A5B" w:rsidRDefault="0047413B" w:rsidP="0047413B">
            <w:pPr>
              <w:pBdr>
                <w:bottom w:val="single" w:sz="4" w:space="1" w:color="auto"/>
              </w:pBdr>
              <w:tabs>
                <w:tab w:val="left" w:pos="1265"/>
              </w:tabs>
              <w:spacing w:line="360" w:lineRule="exact"/>
              <w:ind w:right="-14"/>
              <w:jc w:val="center"/>
              <w:rPr>
                <w:rFonts w:ascii="Arial" w:eastAsia="Arial Unicode MS" w:hAnsi="Arial" w:cs="Arial"/>
                <w:sz w:val="16"/>
                <w:szCs w:val="16"/>
              </w:rPr>
            </w:pPr>
            <w:r w:rsidRPr="00E25A5B">
              <w:rPr>
                <w:rFonts w:ascii="Arial" w:eastAsia="Arial Unicode MS" w:hAnsi="Arial" w:cs="Arial"/>
                <w:sz w:val="16"/>
                <w:szCs w:val="16"/>
              </w:rPr>
              <w:t>Fair value</w:t>
            </w:r>
          </w:p>
        </w:tc>
      </w:tr>
      <w:tr w:rsidR="0047413B" w:rsidRPr="00E25A5B" w:rsidTr="00725490">
        <w:trPr>
          <w:trHeight w:val="340"/>
        </w:trPr>
        <w:tc>
          <w:tcPr>
            <w:tcW w:w="3600" w:type="dxa"/>
            <w:vAlign w:val="bottom"/>
          </w:tcPr>
          <w:p w:rsidR="0047413B" w:rsidRPr="00E25A5B" w:rsidRDefault="0047413B" w:rsidP="0047413B">
            <w:pPr>
              <w:spacing w:line="380" w:lineRule="exact"/>
              <w:ind w:left="162" w:right="-43" w:hanging="162"/>
              <w:rPr>
                <w:rFonts w:ascii="Arial" w:hAnsi="Arial" w:cs="Arial"/>
                <w:b/>
                <w:bCs/>
                <w:sz w:val="16"/>
                <w:szCs w:val="16"/>
              </w:rPr>
            </w:pPr>
            <w:r w:rsidRPr="00E25A5B">
              <w:rPr>
                <w:rFonts w:ascii="Arial" w:eastAsia="Arial Unicode MS" w:hAnsi="Arial" w:cs="Browallia New"/>
                <w:b/>
                <w:bCs/>
                <w:sz w:val="16"/>
                <w:szCs w:val="16"/>
              </w:rPr>
              <w:t>Trading</w:t>
            </w:r>
            <w:r w:rsidRPr="00E25A5B">
              <w:rPr>
                <w:rFonts w:ascii="Arial" w:eastAsia="Arial Unicode MS" w:hAnsi="Arial" w:cs="Arial"/>
                <w:b/>
                <w:bCs/>
                <w:sz w:val="16"/>
                <w:szCs w:val="16"/>
              </w:rPr>
              <w:t xml:space="preserve"> investments which are measured at fair value through </w:t>
            </w:r>
            <w:r w:rsidR="00DD45DD" w:rsidRPr="00E25A5B">
              <w:rPr>
                <w:rFonts w:ascii="Arial" w:eastAsia="Arial Unicode MS" w:hAnsi="Arial" w:cs="Arial"/>
                <w:b/>
                <w:bCs/>
                <w:sz w:val="16"/>
                <w:szCs w:val="16"/>
              </w:rPr>
              <w:t>profit or loss</w:t>
            </w:r>
          </w:p>
        </w:tc>
        <w:tc>
          <w:tcPr>
            <w:tcW w:w="1507"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c>
          <w:tcPr>
            <w:tcW w:w="1508"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c>
          <w:tcPr>
            <w:tcW w:w="1507"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c>
          <w:tcPr>
            <w:tcW w:w="1508" w:type="dxa"/>
            <w:vAlign w:val="bottom"/>
          </w:tcPr>
          <w:p w:rsidR="0047413B" w:rsidRPr="00E25A5B" w:rsidRDefault="0047413B" w:rsidP="0047413B">
            <w:pPr>
              <w:tabs>
                <w:tab w:val="decimal" w:pos="1872"/>
              </w:tabs>
              <w:spacing w:line="36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Government and state enterprise securities</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5,440,000</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2,608,000</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5,440,000</w:t>
            </w: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Equity instruments</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450,467,008</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365,908,439</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451,337,108</w:t>
            </w:r>
          </w:p>
        </w:tc>
        <w:tc>
          <w:tcPr>
            <w:tcW w:w="1508" w:type="dxa"/>
            <w:vAlign w:val="bottom"/>
          </w:tcPr>
          <w:p w:rsidR="00952D5B" w:rsidRPr="00E25A5B" w:rsidRDefault="0027763D"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447,735,347</w:t>
            </w: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Unit trusts</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156,267,420</w:t>
            </w:r>
          </w:p>
        </w:tc>
        <w:tc>
          <w:tcPr>
            <w:tcW w:w="1508"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103,550,700</w:t>
            </w: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156,267,420</w:t>
            </w: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Total</w:t>
            </w:r>
          </w:p>
        </w:tc>
        <w:tc>
          <w:tcPr>
            <w:tcW w:w="1507" w:type="dxa"/>
            <w:vAlign w:val="bottom"/>
          </w:tcPr>
          <w:p w:rsidR="00952D5B" w:rsidRPr="00E25A5B" w:rsidRDefault="00952D5B" w:rsidP="00952D5B">
            <w:pPr>
              <w:tabs>
                <w:tab w:val="decimal" w:pos="1245"/>
              </w:tabs>
              <w:spacing w:line="380" w:lineRule="exact"/>
              <w:ind w:right="-43"/>
              <w:rPr>
                <w:rFonts w:ascii="Arial" w:hAnsi="Arial" w:cs="Arial"/>
                <w:sz w:val="16"/>
                <w:szCs w:val="16"/>
              </w:rPr>
            </w:pPr>
            <w:r w:rsidRPr="00E25A5B">
              <w:rPr>
                <w:rFonts w:ascii="Arial" w:hAnsi="Arial" w:cs="Arial"/>
                <w:sz w:val="16"/>
                <w:szCs w:val="16"/>
              </w:rPr>
              <w:t>612,174,428</w:t>
            </w:r>
          </w:p>
        </w:tc>
        <w:tc>
          <w:tcPr>
            <w:tcW w:w="1508"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472,067,139</w:t>
            </w:r>
          </w:p>
        </w:tc>
        <w:tc>
          <w:tcPr>
            <w:tcW w:w="1507" w:type="dxa"/>
            <w:vAlign w:val="bottom"/>
          </w:tcPr>
          <w:p w:rsidR="00952D5B" w:rsidRPr="00E25A5B" w:rsidRDefault="00952D5B" w:rsidP="00952D5B">
            <w:pPr>
              <w:tabs>
                <w:tab w:val="decimal" w:pos="1244"/>
              </w:tabs>
              <w:spacing w:line="380" w:lineRule="exact"/>
              <w:ind w:right="-43"/>
              <w:rPr>
                <w:rFonts w:ascii="Arial" w:hAnsi="Arial" w:cs="Arial"/>
                <w:sz w:val="16"/>
                <w:szCs w:val="16"/>
              </w:rPr>
            </w:pPr>
            <w:r w:rsidRPr="00E25A5B">
              <w:rPr>
                <w:rFonts w:ascii="Arial" w:hAnsi="Arial" w:cs="Arial"/>
                <w:sz w:val="16"/>
                <w:szCs w:val="16"/>
              </w:rPr>
              <w:t>613,044,528</w:t>
            </w:r>
          </w:p>
        </w:tc>
        <w:tc>
          <w:tcPr>
            <w:tcW w:w="1508"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sz w:val="16"/>
                <w:szCs w:val="16"/>
              </w:rPr>
            </w:pPr>
            <w:r w:rsidRPr="00E25A5B">
              <w:rPr>
                <w:rFonts w:ascii="Arial" w:hAnsi="Arial" w:cs="Arial"/>
                <w:sz w:val="16"/>
                <w:szCs w:val="16"/>
              </w:rPr>
              <w:t xml:space="preserve">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loss</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(140,107,289)</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(3,601,761)</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952D5B">
            <w:pPr>
              <w:spacing w:line="380" w:lineRule="exact"/>
              <w:ind w:left="162" w:right="-43" w:hanging="162"/>
              <w:rPr>
                <w:rFonts w:ascii="Arial" w:hAnsi="Arial" w:cs="Arial"/>
                <w:b/>
                <w:bCs/>
                <w:sz w:val="16"/>
                <w:szCs w:val="16"/>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952D5B">
            <w:pPr>
              <w:pBdr>
                <w:bottom w:val="single" w:sz="4" w:space="1" w:color="auto"/>
              </w:pBdr>
              <w:tabs>
                <w:tab w:val="decimal" w:pos="1245"/>
              </w:tabs>
              <w:spacing w:line="380" w:lineRule="exact"/>
              <w:ind w:right="-43"/>
              <w:rPr>
                <w:rFonts w:ascii="Arial" w:hAnsi="Arial" w:cs="Arial"/>
                <w:sz w:val="16"/>
                <w:szCs w:val="16"/>
              </w:rPr>
            </w:pPr>
            <w:r w:rsidRPr="00E25A5B">
              <w:rPr>
                <w:rFonts w:ascii="Arial" w:hAnsi="Arial" w:cs="Arial"/>
                <w:sz w:val="16"/>
                <w:szCs w:val="16"/>
              </w:rPr>
              <w:t>472,067,139</w:t>
            </w:r>
          </w:p>
        </w:tc>
        <w:tc>
          <w:tcPr>
            <w:tcW w:w="1508" w:type="dxa"/>
            <w:vAlign w:val="bottom"/>
          </w:tcPr>
          <w:p w:rsidR="00952D5B" w:rsidRPr="00E25A5B" w:rsidRDefault="00952D5B" w:rsidP="00952D5B">
            <w:pPr>
              <w:tabs>
                <w:tab w:val="decimal" w:pos="1245"/>
              </w:tabs>
              <w:spacing w:line="380" w:lineRule="exact"/>
              <w:ind w:right="-43"/>
              <w:rPr>
                <w:rFonts w:ascii="Arial" w:hAnsi="Arial" w:cs="Arial"/>
                <w:sz w:val="16"/>
                <w:szCs w:val="16"/>
              </w:rPr>
            </w:pPr>
          </w:p>
        </w:tc>
        <w:tc>
          <w:tcPr>
            <w:tcW w:w="1507" w:type="dxa"/>
            <w:vAlign w:val="bottom"/>
          </w:tcPr>
          <w:p w:rsidR="00952D5B" w:rsidRPr="00E25A5B" w:rsidRDefault="00952D5B" w:rsidP="00952D5B">
            <w:pPr>
              <w:pBdr>
                <w:bottom w:val="single" w:sz="4" w:space="1" w:color="auto"/>
              </w:pBdr>
              <w:tabs>
                <w:tab w:val="decimal" w:pos="1244"/>
              </w:tabs>
              <w:spacing w:line="380" w:lineRule="exact"/>
              <w:ind w:right="-43"/>
              <w:rPr>
                <w:rFonts w:ascii="Arial" w:hAnsi="Arial" w:cs="Arial"/>
                <w:sz w:val="16"/>
                <w:szCs w:val="16"/>
              </w:rPr>
            </w:pPr>
            <w:r w:rsidRPr="00E25A5B">
              <w:rPr>
                <w:rFonts w:ascii="Arial" w:hAnsi="Arial" w:cs="Arial"/>
                <w:sz w:val="16"/>
                <w:szCs w:val="16"/>
              </w:rPr>
              <w:t>609,442,767</w:t>
            </w:r>
          </w:p>
        </w:tc>
        <w:tc>
          <w:tcPr>
            <w:tcW w:w="1508" w:type="dxa"/>
            <w:vAlign w:val="bottom"/>
          </w:tcPr>
          <w:p w:rsidR="00952D5B" w:rsidRPr="00E25A5B" w:rsidRDefault="00952D5B" w:rsidP="00952D5B">
            <w:pPr>
              <w:tabs>
                <w:tab w:val="decimal" w:pos="1244"/>
              </w:tabs>
              <w:spacing w:line="380" w:lineRule="exact"/>
              <w:ind w:right="-43"/>
              <w:rPr>
                <w:rFonts w:ascii="Arial" w:hAnsi="Arial" w:cs="Arial"/>
                <w:sz w:val="16"/>
                <w:szCs w:val="16"/>
              </w:rPr>
            </w:pPr>
          </w:p>
        </w:tc>
      </w:tr>
      <w:tr w:rsidR="00E25A5B" w:rsidRPr="00E25A5B" w:rsidTr="00725490">
        <w:trPr>
          <w:trHeight w:val="340"/>
        </w:trPr>
        <w:tc>
          <w:tcPr>
            <w:tcW w:w="3600" w:type="dxa"/>
            <w:vAlign w:val="bottom"/>
          </w:tcPr>
          <w:p w:rsidR="00E25A5B" w:rsidRPr="00E25A5B" w:rsidRDefault="00E25A5B" w:rsidP="006B0CED">
            <w:pPr>
              <w:spacing w:line="360" w:lineRule="exact"/>
              <w:ind w:left="158" w:right="-115" w:hanging="158"/>
              <w:rPr>
                <w:rFonts w:ascii="Arial" w:hAnsi="Arial" w:cs="Arial"/>
                <w:sz w:val="16"/>
                <w:szCs w:val="16"/>
              </w:rPr>
            </w:pPr>
            <w:r w:rsidRPr="00E25A5B">
              <w:rPr>
                <w:rFonts w:ascii="Arial" w:eastAsia="Arial Unicode MS" w:hAnsi="Arial" w:cs="Arial"/>
                <w:b/>
                <w:bCs/>
                <w:sz w:val="16"/>
                <w:szCs w:val="16"/>
              </w:rPr>
              <w:t>Available-for-sale investments which are measured at fair value through other comprehensive income</w:t>
            </w:r>
          </w:p>
        </w:tc>
        <w:tc>
          <w:tcPr>
            <w:tcW w:w="1507" w:type="dxa"/>
            <w:shd w:val="clear" w:color="auto" w:fill="auto"/>
            <w:vAlign w:val="bottom"/>
          </w:tcPr>
          <w:p w:rsidR="00E25A5B" w:rsidRPr="00E25A5B" w:rsidRDefault="00E25A5B" w:rsidP="006B0CED">
            <w:pPr>
              <w:tabs>
                <w:tab w:val="decimal" w:pos="1244"/>
              </w:tabs>
              <w:spacing w:line="360" w:lineRule="exact"/>
              <w:ind w:right="-43"/>
              <w:rPr>
                <w:rFonts w:ascii="Arial" w:hAnsi="Arial" w:cs="Arial"/>
                <w:sz w:val="16"/>
                <w:szCs w:val="16"/>
              </w:rPr>
            </w:pPr>
          </w:p>
        </w:tc>
        <w:tc>
          <w:tcPr>
            <w:tcW w:w="1508" w:type="dxa"/>
            <w:shd w:val="clear" w:color="auto" w:fill="auto"/>
            <w:vAlign w:val="bottom"/>
          </w:tcPr>
          <w:p w:rsidR="00E25A5B" w:rsidRPr="00E25A5B" w:rsidRDefault="00E25A5B" w:rsidP="006B0CED">
            <w:pPr>
              <w:tabs>
                <w:tab w:val="decimal" w:pos="1244"/>
              </w:tabs>
              <w:spacing w:line="360" w:lineRule="exact"/>
              <w:ind w:right="-43"/>
              <w:rPr>
                <w:rFonts w:ascii="Arial" w:hAnsi="Arial" w:cs="Arial"/>
                <w:sz w:val="16"/>
                <w:szCs w:val="16"/>
              </w:rPr>
            </w:pPr>
          </w:p>
        </w:tc>
        <w:tc>
          <w:tcPr>
            <w:tcW w:w="1507" w:type="dxa"/>
            <w:shd w:val="clear" w:color="auto" w:fill="auto"/>
            <w:vAlign w:val="bottom"/>
          </w:tcPr>
          <w:p w:rsidR="00E25A5B" w:rsidRPr="00E25A5B" w:rsidRDefault="00E25A5B" w:rsidP="006B0CED">
            <w:pPr>
              <w:tabs>
                <w:tab w:val="decimal" w:pos="1244"/>
              </w:tabs>
              <w:spacing w:line="360" w:lineRule="exact"/>
              <w:ind w:right="-43"/>
              <w:rPr>
                <w:rFonts w:ascii="Arial" w:hAnsi="Arial" w:cs="Arial"/>
                <w:sz w:val="16"/>
                <w:szCs w:val="16"/>
              </w:rPr>
            </w:pPr>
          </w:p>
        </w:tc>
        <w:tc>
          <w:tcPr>
            <w:tcW w:w="1508" w:type="dxa"/>
            <w:shd w:val="clear" w:color="auto" w:fill="auto"/>
            <w:vAlign w:val="bottom"/>
          </w:tcPr>
          <w:p w:rsidR="00E25A5B" w:rsidRPr="00E25A5B" w:rsidRDefault="00E25A5B" w:rsidP="006B0CED">
            <w:pPr>
              <w:tabs>
                <w:tab w:val="decimal" w:pos="1244"/>
              </w:tabs>
              <w:spacing w:line="36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60" w:lineRule="exact"/>
              <w:ind w:left="158" w:right="-115" w:hanging="158"/>
              <w:rPr>
                <w:rFonts w:ascii="Arial" w:hAnsi="Arial" w:cs="Arial"/>
                <w:sz w:val="16"/>
                <w:szCs w:val="16"/>
                <w:cs/>
              </w:rPr>
            </w:pPr>
            <w:r w:rsidRPr="00E25A5B">
              <w:rPr>
                <w:rFonts w:ascii="Arial" w:hAnsi="Arial" w:cs="Arial"/>
                <w:sz w:val="16"/>
                <w:szCs w:val="16"/>
              </w:rPr>
              <w:t>Government and state enterprise securities</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708,003,183</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699,479,453</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679,590,742</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677,750,938</w:t>
            </w:r>
          </w:p>
        </w:tc>
      </w:tr>
      <w:tr w:rsidR="00952D5B" w:rsidRPr="00E25A5B" w:rsidTr="00725490">
        <w:trPr>
          <w:trHeight w:val="340"/>
        </w:trPr>
        <w:tc>
          <w:tcPr>
            <w:tcW w:w="3600" w:type="dxa"/>
            <w:vAlign w:val="bottom"/>
          </w:tcPr>
          <w:p w:rsidR="00952D5B" w:rsidRPr="00E25A5B" w:rsidRDefault="00952D5B" w:rsidP="006B0CED">
            <w:pPr>
              <w:spacing w:line="360" w:lineRule="exact"/>
              <w:ind w:left="162" w:right="-43" w:hanging="162"/>
              <w:rPr>
                <w:rFonts w:ascii="Arial" w:hAnsi="Arial" w:cs="Arial"/>
                <w:sz w:val="16"/>
                <w:szCs w:val="16"/>
                <w:cs/>
              </w:rPr>
            </w:pPr>
            <w:r w:rsidRPr="00E25A5B">
              <w:rPr>
                <w:rFonts w:ascii="Arial" w:hAnsi="Arial" w:cs="Arial"/>
                <w:sz w:val="16"/>
                <w:szCs w:val="16"/>
              </w:rPr>
              <w:t>Private debt securities</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597,312,946</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601,885,436</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675,238,297</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679,475,371</w:t>
            </w:r>
          </w:p>
        </w:tc>
      </w:tr>
      <w:tr w:rsidR="00952D5B" w:rsidRPr="00E25A5B" w:rsidTr="00725490">
        <w:trPr>
          <w:trHeight w:val="340"/>
        </w:trPr>
        <w:tc>
          <w:tcPr>
            <w:tcW w:w="3600" w:type="dxa"/>
            <w:vAlign w:val="bottom"/>
          </w:tcPr>
          <w:p w:rsidR="00952D5B" w:rsidRPr="00E25A5B" w:rsidRDefault="00952D5B" w:rsidP="006B0CED">
            <w:pPr>
              <w:spacing w:line="360" w:lineRule="exact"/>
              <w:ind w:left="162" w:right="-43" w:hanging="162"/>
              <w:rPr>
                <w:rFonts w:ascii="Arial" w:hAnsi="Arial" w:cs="Arial"/>
                <w:sz w:val="16"/>
                <w:szCs w:val="16"/>
              </w:rPr>
            </w:pPr>
            <w:r w:rsidRPr="00E25A5B">
              <w:rPr>
                <w:rFonts w:ascii="Arial" w:hAnsi="Arial" w:cs="Arial"/>
                <w:sz w:val="16"/>
                <w:szCs w:val="16"/>
              </w:rPr>
              <w:t>Equity instruments</w:t>
            </w:r>
          </w:p>
        </w:tc>
        <w:tc>
          <w:tcPr>
            <w:tcW w:w="1507" w:type="dxa"/>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260,772,239</w:t>
            </w:r>
          </w:p>
        </w:tc>
        <w:tc>
          <w:tcPr>
            <w:tcW w:w="1508" w:type="dxa"/>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142,103,431</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260,526,131</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224,504,036</w:t>
            </w:r>
          </w:p>
        </w:tc>
      </w:tr>
      <w:tr w:rsidR="00952D5B" w:rsidRPr="00E25A5B" w:rsidTr="00725490">
        <w:trPr>
          <w:trHeight w:val="340"/>
        </w:trPr>
        <w:tc>
          <w:tcPr>
            <w:tcW w:w="3600" w:type="dxa"/>
            <w:vAlign w:val="bottom"/>
          </w:tcPr>
          <w:p w:rsidR="00952D5B" w:rsidRPr="00E25A5B" w:rsidRDefault="00952D5B" w:rsidP="006B0CED">
            <w:pPr>
              <w:spacing w:line="360" w:lineRule="exact"/>
              <w:ind w:left="162" w:right="-43" w:hanging="162"/>
              <w:rPr>
                <w:rFonts w:ascii="Arial" w:hAnsi="Arial" w:cs="Arial"/>
                <w:sz w:val="16"/>
                <w:szCs w:val="16"/>
              </w:rPr>
            </w:pPr>
            <w:r w:rsidRPr="00E25A5B">
              <w:rPr>
                <w:rFonts w:ascii="Arial" w:hAnsi="Arial" w:cs="Arial"/>
                <w:sz w:val="16"/>
                <w:szCs w:val="16"/>
              </w:rPr>
              <w:t>Non-listed equity instruments</w:t>
            </w:r>
          </w:p>
        </w:tc>
        <w:tc>
          <w:tcPr>
            <w:tcW w:w="1507" w:type="dxa"/>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49,681,200</w:t>
            </w:r>
          </w:p>
        </w:tc>
        <w:tc>
          <w:tcPr>
            <w:tcW w:w="1508" w:type="dxa"/>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229,766,043</w:t>
            </w:r>
          </w:p>
        </w:tc>
        <w:tc>
          <w:tcPr>
            <w:tcW w:w="1507"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w:t>
            </w:r>
          </w:p>
        </w:tc>
        <w:tc>
          <w:tcPr>
            <w:tcW w:w="1508" w:type="dxa"/>
            <w:shd w:val="clear" w:color="auto" w:fill="auto"/>
            <w:vAlign w:val="bottom"/>
          </w:tcPr>
          <w:p w:rsidR="00952D5B" w:rsidRPr="00E25A5B" w:rsidRDefault="00952D5B" w:rsidP="006B0CED">
            <w:pPr>
              <w:tabs>
                <w:tab w:val="decimal" w:pos="1244"/>
              </w:tabs>
              <w:spacing w:line="360" w:lineRule="exact"/>
              <w:ind w:right="-43"/>
              <w:rPr>
                <w:rFonts w:ascii="Arial" w:hAnsi="Arial" w:cs="Arial"/>
                <w:sz w:val="16"/>
                <w:szCs w:val="16"/>
              </w:rPr>
            </w:pPr>
            <w:r w:rsidRPr="00E25A5B">
              <w:rPr>
                <w:rFonts w:ascii="Arial" w:hAnsi="Arial" w:cs="Arial"/>
                <w:sz w:val="16"/>
                <w:szCs w:val="16"/>
              </w:rPr>
              <w:t>-</w:t>
            </w: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z w:val="16"/>
                <w:szCs w:val="16"/>
              </w:rPr>
            </w:pPr>
            <w:r w:rsidRPr="00E25A5B">
              <w:rPr>
                <w:rFonts w:ascii="Arial" w:hAnsi="Arial" w:cs="Arial"/>
                <w:sz w:val="16"/>
                <w:szCs w:val="16"/>
              </w:rPr>
              <w:t>Foreign equity instruments</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37,200,000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42,138,847</w:t>
            </w:r>
          </w:p>
        </w:tc>
        <w:tc>
          <w:tcPr>
            <w:tcW w:w="1507" w:type="dxa"/>
            <w:shd w:val="clear" w:color="auto" w:fill="auto"/>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w:t>
            </w:r>
          </w:p>
        </w:tc>
        <w:tc>
          <w:tcPr>
            <w:tcW w:w="1508" w:type="dxa"/>
            <w:shd w:val="clear" w:color="auto" w:fill="auto"/>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w:t>
            </w: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z w:val="16"/>
                <w:szCs w:val="16"/>
              </w:rPr>
            </w:pPr>
            <w:r w:rsidRPr="00E25A5B">
              <w:rPr>
                <w:rFonts w:ascii="Arial" w:hAnsi="Arial" w:cs="Arial"/>
                <w:sz w:val="16"/>
                <w:szCs w:val="16"/>
              </w:rPr>
              <w:t>Unit trusts</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228,579,130</w:t>
            </w:r>
          </w:p>
        </w:tc>
        <w:tc>
          <w:tcPr>
            <w:tcW w:w="1508"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174,613,023</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232,958,890</w:t>
            </w:r>
          </w:p>
        </w:tc>
        <w:tc>
          <w:tcPr>
            <w:tcW w:w="1508"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215,906,740</w:t>
            </w:r>
          </w:p>
        </w:tc>
      </w:tr>
      <w:tr w:rsidR="00952D5B" w:rsidRPr="00E25A5B" w:rsidTr="00725490">
        <w:trPr>
          <w:trHeight w:val="70"/>
        </w:trPr>
        <w:tc>
          <w:tcPr>
            <w:tcW w:w="3600" w:type="dxa"/>
            <w:vAlign w:val="bottom"/>
          </w:tcPr>
          <w:p w:rsidR="00952D5B" w:rsidRPr="00E25A5B" w:rsidRDefault="00952D5B" w:rsidP="006B0CED">
            <w:pPr>
              <w:spacing w:line="340" w:lineRule="exact"/>
              <w:ind w:left="158" w:right="-43" w:hanging="158"/>
              <w:rPr>
                <w:rFonts w:ascii="Arial" w:hAnsi="Arial" w:cs="Arial"/>
                <w:sz w:val="16"/>
                <w:szCs w:val="16"/>
              </w:rPr>
            </w:pPr>
            <w:r w:rsidRPr="00E25A5B">
              <w:rPr>
                <w:rFonts w:ascii="Arial" w:hAnsi="Arial" w:cs="Arial"/>
                <w:sz w:val="16"/>
                <w:szCs w:val="16"/>
              </w:rPr>
              <w:t>Total</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1,881,548,</w:t>
            </w:r>
            <w:r w:rsidR="0027763D" w:rsidRPr="00E25A5B">
              <w:rPr>
                <w:rFonts w:ascii="Arial" w:hAnsi="Arial" w:cs="Arial"/>
                <w:sz w:val="16"/>
                <w:szCs w:val="16"/>
              </w:rPr>
              <w:t>698</w:t>
            </w:r>
          </w:p>
        </w:tc>
        <w:tc>
          <w:tcPr>
            <w:tcW w:w="1508"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1,889,986,233</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1,848,314,060</w:t>
            </w:r>
          </w:p>
        </w:tc>
        <w:tc>
          <w:tcPr>
            <w:tcW w:w="1508"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1,797,637,085</w:t>
            </w: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z w:val="16"/>
                <w:szCs w:val="16"/>
              </w:rPr>
            </w:pPr>
            <w:r w:rsidRPr="00E25A5B">
              <w:rPr>
                <w:rFonts w:ascii="Arial" w:hAnsi="Arial" w:cs="Arial"/>
                <w:sz w:val="16"/>
                <w:szCs w:val="16"/>
              </w:rPr>
              <w:t xml:space="preserve">Add (less): </w:t>
            </w:r>
            <w:proofErr w:type="spellStart"/>
            <w:r w:rsidRPr="00E25A5B">
              <w:rPr>
                <w:rFonts w:ascii="Arial" w:hAnsi="Arial" w:cs="Arial"/>
                <w:sz w:val="16"/>
                <w:szCs w:val="16"/>
              </w:rPr>
              <w:t>Unrealised</w:t>
            </w:r>
            <w:proofErr w:type="spellEnd"/>
            <w:r w:rsidRPr="00E25A5B">
              <w:rPr>
                <w:rFonts w:ascii="Arial" w:hAnsi="Arial" w:cs="Arial"/>
                <w:sz w:val="16"/>
                <w:szCs w:val="16"/>
              </w:rPr>
              <w:t xml:space="preserve"> gain (loss)</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24,217,971</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(35,323,751)</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pacing w:val="-4"/>
                <w:sz w:val="16"/>
                <w:szCs w:val="16"/>
              </w:rPr>
            </w:pPr>
            <w:r w:rsidRPr="00E25A5B">
              <w:rPr>
                <w:rFonts w:ascii="Arial" w:hAnsi="Arial" w:cs="Arial"/>
                <w:spacing w:val="-4"/>
                <w:sz w:val="16"/>
                <w:szCs w:val="16"/>
              </w:rPr>
              <w:t>Less: Allowance for expected credit loss</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(427,212)</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z w:val="16"/>
                <w:szCs w:val="16"/>
                <w:cs/>
              </w:rPr>
            </w:pPr>
            <w:r w:rsidRPr="00E25A5B">
              <w:rPr>
                <w:rFonts w:ascii="Arial" w:hAnsi="Arial" w:cs="Arial"/>
                <w:sz w:val="16"/>
                <w:szCs w:val="16"/>
              </w:rPr>
              <w:t>Less: Allowance for impairment</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(15,353,224)</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(15,353,224)</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3E673C">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1,889,986,233</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1,797,637,085</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b/>
                <w:bCs/>
                <w:sz w:val="16"/>
                <w:szCs w:val="16"/>
                <w:cs/>
              </w:rPr>
            </w:pPr>
            <w:r w:rsidRPr="00E25A5B">
              <w:rPr>
                <w:rFonts w:ascii="Arial" w:eastAsia="Arial Unicode MS" w:hAnsi="Arial" w:cs="Arial"/>
                <w:b/>
                <w:bCs/>
                <w:sz w:val="16"/>
                <w:szCs w:val="16"/>
              </w:rPr>
              <w:t xml:space="preserve">Held-to-maturity investments which are measured at </w:t>
            </w:r>
            <w:proofErr w:type="spellStart"/>
            <w:r w:rsidRPr="00E25A5B">
              <w:rPr>
                <w:rFonts w:ascii="Arial" w:eastAsia="Arial Unicode MS" w:hAnsi="Arial" w:cs="Arial"/>
                <w:b/>
                <w:bCs/>
                <w:sz w:val="16"/>
                <w:szCs w:val="16"/>
              </w:rPr>
              <w:t>amortised</w:t>
            </w:r>
            <w:proofErr w:type="spellEnd"/>
            <w:r w:rsidRPr="00E25A5B">
              <w:rPr>
                <w:rFonts w:ascii="Arial" w:eastAsia="Arial Unicode MS" w:hAnsi="Arial" w:cs="Arial"/>
                <w:b/>
                <w:bCs/>
                <w:sz w:val="16"/>
                <w:szCs w:val="16"/>
              </w:rPr>
              <w:t xml:space="preserve"> cost</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cs/>
              </w:rPr>
            </w:pP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cs/>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cs/>
              </w:rPr>
            </w:pP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43" w:hanging="162"/>
              <w:rPr>
                <w:rFonts w:ascii="Arial" w:hAnsi="Arial" w:cs="Arial"/>
                <w:sz w:val="16"/>
                <w:szCs w:val="16"/>
                <w:cs/>
              </w:rPr>
            </w:pPr>
            <w:r w:rsidRPr="00E25A5B">
              <w:rPr>
                <w:rFonts w:ascii="Arial" w:hAnsi="Arial" w:cs="Arial"/>
                <w:sz w:val="16"/>
                <w:szCs w:val="16"/>
              </w:rPr>
              <w:t>Government and state enterprise securities</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30,000,000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10,000,000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441"/>
        </w:trPr>
        <w:tc>
          <w:tcPr>
            <w:tcW w:w="3600" w:type="dxa"/>
            <w:vAlign w:val="bottom"/>
          </w:tcPr>
          <w:p w:rsidR="00952D5B" w:rsidRPr="00E25A5B" w:rsidRDefault="00952D5B" w:rsidP="003A477D">
            <w:pPr>
              <w:spacing w:line="340" w:lineRule="exact"/>
              <w:ind w:left="162" w:right="-201" w:hanging="162"/>
              <w:rPr>
                <w:rFonts w:ascii="Arial" w:hAnsi="Arial" w:cs="Arial"/>
                <w:sz w:val="16"/>
                <w:szCs w:val="16"/>
                <w:cs/>
              </w:rPr>
            </w:pPr>
            <w:r w:rsidRPr="00E25A5B">
              <w:rPr>
                <w:rFonts w:ascii="Arial" w:hAnsi="Arial" w:cs="Arial"/>
                <w:sz w:val="16"/>
                <w:szCs w:val="16"/>
              </w:rPr>
              <w:t>Deposits and certificate of deposits at financial institutions which matured over 3 months</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675,000,000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485,000,000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198" w:hanging="162"/>
              <w:rPr>
                <w:rFonts w:ascii="Arial" w:hAnsi="Arial" w:cs="Arial"/>
                <w:sz w:val="16"/>
                <w:szCs w:val="16"/>
                <w:cs/>
              </w:rPr>
            </w:pPr>
            <w:r w:rsidRPr="00E25A5B">
              <w:rPr>
                <w:rFonts w:ascii="Arial" w:eastAsia="Arial Unicode MS" w:hAnsi="Arial" w:cs="Arial"/>
                <w:sz w:val="16"/>
                <w:szCs w:val="16"/>
              </w:rPr>
              <w:t>Total</w:t>
            </w: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705,000,000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495,000,000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198" w:hanging="162"/>
              <w:rPr>
                <w:rFonts w:ascii="Arial" w:eastAsia="Arial Unicode MS" w:hAnsi="Arial" w:cs="Arial"/>
                <w:sz w:val="16"/>
                <w:szCs w:val="16"/>
              </w:rPr>
            </w:pPr>
            <w:r w:rsidRPr="00E25A5B">
              <w:rPr>
                <w:rFonts w:ascii="Arial" w:hAnsi="Arial" w:cs="Arial"/>
                <w:sz w:val="16"/>
                <w:szCs w:val="16"/>
              </w:rPr>
              <w:t>Less: Allowance for expected credit loss</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(171,846)</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tabs>
                <w:tab w:val="decimal" w:pos="1244"/>
              </w:tabs>
              <w:spacing w:line="340" w:lineRule="exact"/>
              <w:ind w:right="-43"/>
              <w:rPr>
                <w:rFonts w:ascii="Arial" w:hAnsi="Arial" w:cs="Arial"/>
                <w:sz w:val="16"/>
                <w:szCs w:val="16"/>
              </w:rPr>
            </w:pPr>
            <w:r w:rsidRPr="00E25A5B">
              <w:rPr>
                <w:rFonts w:ascii="Arial" w:hAnsi="Arial" w:cs="Arial"/>
                <w:sz w:val="16"/>
                <w:szCs w:val="16"/>
              </w:rPr>
              <w:t>-</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r w:rsidR="00952D5B" w:rsidRPr="00E25A5B" w:rsidTr="00725490">
        <w:trPr>
          <w:trHeight w:val="340"/>
        </w:trPr>
        <w:tc>
          <w:tcPr>
            <w:tcW w:w="3600" w:type="dxa"/>
            <w:vAlign w:val="bottom"/>
          </w:tcPr>
          <w:p w:rsidR="00952D5B" w:rsidRPr="00E25A5B" w:rsidRDefault="00952D5B" w:rsidP="006B0CED">
            <w:pPr>
              <w:spacing w:line="340" w:lineRule="exact"/>
              <w:ind w:left="162" w:right="-198" w:hanging="162"/>
              <w:rPr>
                <w:rFonts w:ascii="Arial" w:hAnsi="Arial" w:cs="Arial"/>
                <w:b/>
                <w:bCs/>
                <w:sz w:val="16"/>
                <w:szCs w:val="16"/>
                <w:cs/>
              </w:rPr>
            </w:pPr>
            <w:r w:rsidRPr="00E25A5B">
              <w:rPr>
                <w:rFonts w:ascii="Arial" w:eastAsia="Arial Unicode MS" w:hAnsi="Arial" w:cs="Arial"/>
                <w:b/>
                <w:bCs/>
                <w:sz w:val="16"/>
                <w:szCs w:val="16"/>
              </w:rPr>
              <w:t xml:space="preserve">Total </w:t>
            </w: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cs/>
              </w:rPr>
            </w:pPr>
            <w:r w:rsidRPr="00E25A5B">
              <w:rPr>
                <w:rFonts w:ascii="Arial" w:hAnsi="Arial" w:cs="Arial"/>
                <w:sz w:val="16"/>
                <w:szCs w:val="16"/>
              </w:rPr>
              <w:t>704,828,154</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c>
          <w:tcPr>
            <w:tcW w:w="1507" w:type="dxa"/>
            <w:vAlign w:val="bottom"/>
          </w:tcPr>
          <w:p w:rsidR="00952D5B" w:rsidRPr="00E25A5B" w:rsidRDefault="00952D5B" w:rsidP="006B0CED">
            <w:pPr>
              <w:pBdr>
                <w:bottom w:val="single" w:sz="4" w:space="1" w:color="auto"/>
              </w:pBdr>
              <w:tabs>
                <w:tab w:val="decimal" w:pos="1244"/>
              </w:tabs>
              <w:spacing w:line="340" w:lineRule="exact"/>
              <w:ind w:right="-43"/>
              <w:rPr>
                <w:rFonts w:ascii="Arial" w:hAnsi="Arial" w:cs="Arial"/>
                <w:sz w:val="16"/>
                <w:szCs w:val="16"/>
              </w:rPr>
            </w:pPr>
            <w:r w:rsidRPr="00E25A5B">
              <w:rPr>
                <w:rFonts w:ascii="Arial" w:hAnsi="Arial" w:cs="Arial"/>
                <w:sz w:val="16"/>
                <w:szCs w:val="16"/>
              </w:rPr>
              <w:t>495,000,000</w:t>
            </w:r>
          </w:p>
        </w:tc>
        <w:tc>
          <w:tcPr>
            <w:tcW w:w="1508" w:type="dxa"/>
            <w:vAlign w:val="bottom"/>
          </w:tcPr>
          <w:p w:rsidR="00952D5B" w:rsidRPr="00E25A5B" w:rsidRDefault="00952D5B" w:rsidP="006B0CED">
            <w:pPr>
              <w:tabs>
                <w:tab w:val="decimal" w:pos="1244"/>
              </w:tabs>
              <w:spacing w:line="340" w:lineRule="exact"/>
              <w:ind w:right="-43"/>
              <w:rPr>
                <w:rFonts w:ascii="Arial" w:hAnsi="Arial" w:cs="Arial"/>
                <w:sz w:val="16"/>
                <w:szCs w:val="16"/>
              </w:rPr>
            </w:pPr>
          </w:p>
        </w:tc>
      </w:tr>
    </w:tbl>
    <w:p w:rsidR="00F82F08" w:rsidRDefault="00F82F08" w:rsidP="00F82F08">
      <w:pPr>
        <w:spacing w:line="380" w:lineRule="exact"/>
        <w:ind w:left="547" w:right="-277"/>
        <w:jc w:val="right"/>
        <w:rPr>
          <w:rFonts w:ascii="Arial" w:hAnsi="Arial" w:cs="Arial"/>
          <w:sz w:val="18"/>
          <w:szCs w:val="18"/>
        </w:rPr>
      </w:pPr>
    </w:p>
    <w:p w:rsidR="00F82F08" w:rsidRDefault="00F82F08" w:rsidP="00F82F08">
      <w:pPr>
        <w:spacing w:line="380" w:lineRule="exact"/>
        <w:ind w:left="547" w:right="-277"/>
        <w:jc w:val="right"/>
        <w:rPr>
          <w:rFonts w:ascii="Arial" w:hAnsi="Arial" w:cs="Arial"/>
          <w:sz w:val="18"/>
          <w:szCs w:val="18"/>
        </w:rPr>
      </w:pPr>
    </w:p>
    <w:p w:rsidR="00F82F08" w:rsidRDefault="00F82F08" w:rsidP="00F82F08">
      <w:pPr>
        <w:spacing w:line="380" w:lineRule="exact"/>
        <w:ind w:left="547" w:right="-277"/>
        <w:jc w:val="right"/>
        <w:rPr>
          <w:rFonts w:ascii="Arial" w:hAnsi="Arial" w:cs="Arial"/>
          <w:sz w:val="18"/>
          <w:szCs w:val="18"/>
        </w:rPr>
      </w:pPr>
    </w:p>
    <w:p w:rsidR="00505553" w:rsidRDefault="00E25A5B" w:rsidP="00F82F08">
      <w:pPr>
        <w:spacing w:line="380" w:lineRule="exact"/>
        <w:ind w:left="547" w:right="-277"/>
        <w:jc w:val="right"/>
        <w:rPr>
          <w:rFonts w:ascii="Arial" w:hAnsi="Arial" w:cs="Arial"/>
          <w:sz w:val="18"/>
          <w:szCs w:val="18"/>
        </w:rPr>
      </w:pPr>
      <w:r w:rsidRPr="009C46D4">
        <w:rPr>
          <w:rFonts w:ascii="Arial" w:hAnsi="Arial" w:cs="Arial"/>
          <w:sz w:val="18"/>
          <w:szCs w:val="18"/>
        </w:rPr>
        <w:t xml:space="preserve"> </w:t>
      </w:r>
    </w:p>
    <w:p w:rsidR="00F82F08" w:rsidRPr="009C46D4" w:rsidRDefault="00F82F08" w:rsidP="00F82F08">
      <w:pPr>
        <w:spacing w:line="380" w:lineRule="exact"/>
        <w:ind w:left="547" w:right="-277"/>
        <w:jc w:val="right"/>
        <w:rPr>
          <w:rFonts w:ascii="Arial" w:hAnsi="Arial" w:cs="Arial"/>
          <w:sz w:val="18"/>
          <w:szCs w:val="18"/>
        </w:rPr>
      </w:pPr>
      <w:r w:rsidRPr="009C46D4">
        <w:rPr>
          <w:rFonts w:ascii="Arial" w:hAnsi="Arial" w:cs="Arial"/>
          <w:sz w:val="18"/>
          <w:szCs w:val="18"/>
        </w:rPr>
        <w:lastRenderedPageBreak/>
        <w:t>(Unit: Baht)</w:t>
      </w:r>
    </w:p>
    <w:tbl>
      <w:tblPr>
        <w:tblW w:w="9630" w:type="dxa"/>
        <w:tblInd w:w="558" w:type="dxa"/>
        <w:tblLayout w:type="fixed"/>
        <w:tblLook w:val="01E0" w:firstRow="1" w:lastRow="1" w:firstColumn="1" w:lastColumn="1" w:noHBand="0" w:noVBand="0"/>
      </w:tblPr>
      <w:tblGrid>
        <w:gridCol w:w="3600"/>
        <w:gridCol w:w="1506"/>
        <w:gridCol w:w="1508"/>
        <w:gridCol w:w="1508"/>
        <w:gridCol w:w="1508"/>
      </w:tblGrid>
      <w:tr w:rsidR="00F82F08" w:rsidRPr="009C46D4" w:rsidTr="007874AE">
        <w:trPr>
          <w:trHeight w:val="340"/>
        </w:trPr>
        <w:tc>
          <w:tcPr>
            <w:tcW w:w="360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6030" w:type="dxa"/>
            <w:gridSpan w:val="4"/>
            <w:vAlign w:val="bottom"/>
          </w:tcPr>
          <w:p w:rsidR="00F82F08" w:rsidRPr="001C20B8"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1C20B8">
              <w:rPr>
                <w:rFonts w:ascii="Arial" w:eastAsia="Arial Unicode MS" w:hAnsi="Arial" w:cs="Arial"/>
                <w:sz w:val="16"/>
                <w:szCs w:val="16"/>
              </w:rPr>
              <w:t>Separate financial statements</w:t>
            </w:r>
          </w:p>
        </w:tc>
      </w:tr>
      <w:tr w:rsidR="00F82F08" w:rsidRPr="009C46D4" w:rsidTr="007874AE">
        <w:trPr>
          <w:trHeight w:val="340"/>
        </w:trPr>
        <w:tc>
          <w:tcPr>
            <w:tcW w:w="360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3014" w:type="dxa"/>
            <w:gridSpan w:val="2"/>
            <w:vAlign w:val="bottom"/>
          </w:tcPr>
          <w:p w:rsidR="00F82F08" w:rsidRPr="001C20B8"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6"/>
                <w:szCs w:val="16"/>
              </w:rPr>
            </w:pPr>
            <w:r w:rsidRPr="001C20B8">
              <w:rPr>
                <w:rFonts w:ascii="Arial" w:eastAsia="Arial Unicode MS" w:hAnsi="Arial" w:cs="Arial"/>
                <w:sz w:val="16"/>
                <w:szCs w:val="16"/>
              </w:rPr>
              <w:t>31 March 2020</w:t>
            </w:r>
          </w:p>
        </w:tc>
        <w:tc>
          <w:tcPr>
            <w:tcW w:w="3016" w:type="dxa"/>
            <w:gridSpan w:val="2"/>
            <w:vAlign w:val="bottom"/>
          </w:tcPr>
          <w:p w:rsidR="00F82F08" w:rsidRPr="001C20B8"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6"/>
                <w:szCs w:val="16"/>
              </w:rPr>
            </w:pPr>
            <w:r w:rsidRPr="001C20B8">
              <w:rPr>
                <w:rFonts w:ascii="Arial" w:hAnsi="Arial" w:cs="Arial"/>
                <w:sz w:val="16"/>
                <w:szCs w:val="16"/>
              </w:rPr>
              <w:t>31 December 2019</w:t>
            </w:r>
          </w:p>
        </w:tc>
      </w:tr>
      <w:tr w:rsidR="00F82F08" w:rsidRPr="009C46D4" w:rsidTr="007874AE">
        <w:trPr>
          <w:trHeight w:val="340"/>
        </w:trPr>
        <w:tc>
          <w:tcPr>
            <w:tcW w:w="360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1506" w:type="dxa"/>
            <w:vAlign w:val="bottom"/>
          </w:tcPr>
          <w:p w:rsidR="00F82F08" w:rsidRPr="001C20B8" w:rsidRDefault="00F82F08" w:rsidP="00191DB7">
            <w:pPr>
              <w:spacing w:line="360" w:lineRule="exact"/>
              <w:ind w:left="-18" w:right="-18"/>
              <w:jc w:val="center"/>
              <w:rPr>
                <w:rFonts w:ascii="Arial" w:eastAsia="Arial Unicode MS" w:hAnsi="Arial" w:cs="Arial"/>
                <w:sz w:val="16"/>
                <w:szCs w:val="16"/>
              </w:rPr>
            </w:pPr>
            <w:r w:rsidRPr="001C20B8">
              <w:rPr>
                <w:rFonts w:ascii="Arial" w:eastAsia="Arial Unicode MS" w:hAnsi="Arial" w:cs="Arial"/>
                <w:sz w:val="16"/>
                <w:szCs w:val="16"/>
              </w:rPr>
              <w:t>Cost/</w:t>
            </w:r>
          </w:p>
        </w:tc>
        <w:tc>
          <w:tcPr>
            <w:tcW w:w="1508" w:type="dxa"/>
            <w:vAlign w:val="bottom"/>
          </w:tcPr>
          <w:p w:rsidR="00F82F08" w:rsidRPr="001C20B8" w:rsidRDefault="00F82F08" w:rsidP="00191DB7">
            <w:pPr>
              <w:tabs>
                <w:tab w:val="left" w:pos="1265"/>
              </w:tabs>
              <w:spacing w:line="360" w:lineRule="exact"/>
              <w:jc w:val="center"/>
              <w:rPr>
                <w:rFonts w:ascii="Arial" w:hAnsi="Arial" w:cs="Arial"/>
                <w:sz w:val="16"/>
                <w:szCs w:val="16"/>
                <w:cs/>
              </w:rPr>
            </w:pPr>
          </w:p>
        </w:tc>
        <w:tc>
          <w:tcPr>
            <w:tcW w:w="1508" w:type="dxa"/>
            <w:vAlign w:val="bottom"/>
          </w:tcPr>
          <w:p w:rsidR="00F82F08" w:rsidRPr="001C20B8" w:rsidRDefault="00F82F08" w:rsidP="00191DB7">
            <w:pPr>
              <w:spacing w:line="360" w:lineRule="exact"/>
              <w:ind w:left="-18" w:right="-18"/>
              <w:jc w:val="center"/>
              <w:rPr>
                <w:rFonts w:ascii="Arial" w:eastAsia="Arial Unicode MS" w:hAnsi="Arial" w:cs="Arial"/>
                <w:sz w:val="16"/>
                <w:szCs w:val="16"/>
              </w:rPr>
            </w:pPr>
            <w:r w:rsidRPr="001C20B8">
              <w:rPr>
                <w:rFonts w:ascii="Arial" w:eastAsia="Arial Unicode MS" w:hAnsi="Arial" w:cs="Arial"/>
                <w:sz w:val="16"/>
                <w:szCs w:val="16"/>
              </w:rPr>
              <w:t>Cost/</w:t>
            </w:r>
          </w:p>
        </w:tc>
        <w:tc>
          <w:tcPr>
            <w:tcW w:w="1508" w:type="dxa"/>
            <w:vAlign w:val="bottom"/>
          </w:tcPr>
          <w:p w:rsidR="00F82F08" w:rsidRPr="001C20B8" w:rsidRDefault="00F82F08" w:rsidP="00191DB7">
            <w:pPr>
              <w:tabs>
                <w:tab w:val="left" w:pos="1265"/>
              </w:tabs>
              <w:spacing w:line="360" w:lineRule="exact"/>
              <w:jc w:val="center"/>
              <w:rPr>
                <w:rFonts w:ascii="Arial" w:hAnsi="Arial" w:cs="Arial"/>
                <w:sz w:val="16"/>
                <w:szCs w:val="16"/>
                <w:cs/>
              </w:rPr>
            </w:pPr>
          </w:p>
        </w:tc>
      </w:tr>
      <w:tr w:rsidR="00F82F08" w:rsidRPr="009C46D4" w:rsidTr="007874AE">
        <w:trPr>
          <w:trHeight w:val="340"/>
        </w:trPr>
        <w:tc>
          <w:tcPr>
            <w:tcW w:w="3600" w:type="dxa"/>
            <w:vAlign w:val="bottom"/>
          </w:tcPr>
          <w:p w:rsidR="00F82F08" w:rsidRPr="001C20B8" w:rsidRDefault="00F82F08" w:rsidP="00191DB7">
            <w:pPr>
              <w:spacing w:line="360" w:lineRule="exact"/>
              <w:ind w:left="162" w:right="-43" w:hanging="162"/>
              <w:jc w:val="thaiDistribute"/>
              <w:rPr>
                <w:rFonts w:ascii="Arial" w:hAnsi="Arial" w:cs="Arial"/>
                <w:sz w:val="16"/>
                <w:szCs w:val="16"/>
              </w:rPr>
            </w:pPr>
          </w:p>
        </w:tc>
        <w:tc>
          <w:tcPr>
            <w:tcW w:w="1506" w:type="dxa"/>
            <w:vAlign w:val="bottom"/>
          </w:tcPr>
          <w:p w:rsidR="00F82F08" w:rsidRPr="001C20B8" w:rsidRDefault="00F82F08" w:rsidP="00191DB7">
            <w:pPr>
              <w:pBdr>
                <w:bottom w:val="single" w:sz="4" w:space="1" w:color="auto"/>
              </w:pBdr>
              <w:spacing w:line="360" w:lineRule="exact"/>
              <w:ind w:left="-18" w:right="-18"/>
              <w:jc w:val="center"/>
              <w:rPr>
                <w:rFonts w:ascii="Arial" w:eastAsia="Arial Unicode MS" w:hAnsi="Arial" w:cs="Arial"/>
                <w:sz w:val="16"/>
                <w:szCs w:val="16"/>
              </w:rPr>
            </w:pPr>
            <w:proofErr w:type="spellStart"/>
            <w:r w:rsidRPr="001C20B8">
              <w:rPr>
                <w:rFonts w:ascii="Arial" w:eastAsia="Arial Unicode MS" w:hAnsi="Arial" w:cs="Arial"/>
                <w:sz w:val="16"/>
                <w:szCs w:val="16"/>
              </w:rPr>
              <w:t>Amortised</w:t>
            </w:r>
            <w:proofErr w:type="spellEnd"/>
            <w:r w:rsidRPr="001C20B8">
              <w:rPr>
                <w:rFonts w:ascii="Arial" w:eastAsia="Arial Unicode MS" w:hAnsi="Arial" w:cs="Arial"/>
                <w:sz w:val="16"/>
                <w:szCs w:val="16"/>
              </w:rPr>
              <w:t xml:space="preserve"> cost</w:t>
            </w:r>
          </w:p>
        </w:tc>
        <w:tc>
          <w:tcPr>
            <w:tcW w:w="1508" w:type="dxa"/>
            <w:vAlign w:val="bottom"/>
          </w:tcPr>
          <w:p w:rsidR="00F82F08" w:rsidRPr="001C20B8" w:rsidRDefault="00F82F08" w:rsidP="00191DB7">
            <w:pPr>
              <w:pBdr>
                <w:bottom w:val="single" w:sz="4" w:space="1" w:color="auto"/>
              </w:pBdr>
              <w:tabs>
                <w:tab w:val="left" w:pos="1265"/>
              </w:tabs>
              <w:spacing w:line="360" w:lineRule="exact"/>
              <w:ind w:right="-14"/>
              <w:jc w:val="center"/>
              <w:rPr>
                <w:rFonts w:ascii="Arial" w:eastAsia="Arial Unicode MS" w:hAnsi="Arial" w:cs="Arial"/>
                <w:sz w:val="16"/>
                <w:szCs w:val="16"/>
              </w:rPr>
            </w:pPr>
            <w:r w:rsidRPr="001C20B8">
              <w:rPr>
                <w:rFonts w:ascii="Arial" w:eastAsia="Arial Unicode MS" w:hAnsi="Arial" w:cs="Arial"/>
                <w:sz w:val="16"/>
                <w:szCs w:val="16"/>
              </w:rPr>
              <w:t>Fair value</w:t>
            </w:r>
          </w:p>
        </w:tc>
        <w:tc>
          <w:tcPr>
            <w:tcW w:w="1508" w:type="dxa"/>
            <w:vAlign w:val="bottom"/>
          </w:tcPr>
          <w:p w:rsidR="00F82F08" w:rsidRPr="001C20B8" w:rsidRDefault="00F82F08" w:rsidP="00191DB7">
            <w:pPr>
              <w:pBdr>
                <w:bottom w:val="single" w:sz="4" w:space="1" w:color="auto"/>
              </w:pBdr>
              <w:spacing w:line="360" w:lineRule="exact"/>
              <w:ind w:left="-18" w:right="-18"/>
              <w:jc w:val="center"/>
              <w:rPr>
                <w:rFonts w:ascii="Arial" w:eastAsia="Arial Unicode MS" w:hAnsi="Arial" w:cs="Arial"/>
                <w:sz w:val="16"/>
                <w:szCs w:val="16"/>
              </w:rPr>
            </w:pPr>
            <w:proofErr w:type="spellStart"/>
            <w:r w:rsidRPr="001C20B8">
              <w:rPr>
                <w:rFonts w:ascii="Arial" w:eastAsia="Arial Unicode MS" w:hAnsi="Arial" w:cs="Arial"/>
                <w:sz w:val="16"/>
                <w:szCs w:val="16"/>
              </w:rPr>
              <w:t>Amortised</w:t>
            </w:r>
            <w:proofErr w:type="spellEnd"/>
            <w:r w:rsidRPr="001C20B8">
              <w:rPr>
                <w:rFonts w:ascii="Arial" w:eastAsia="Arial Unicode MS" w:hAnsi="Arial" w:cs="Arial"/>
                <w:sz w:val="16"/>
                <w:szCs w:val="16"/>
              </w:rPr>
              <w:t xml:space="preserve"> cost</w:t>
            </w:r>
          </w:p>
        </w:tc>
        <w:tc>
          <w:tcPr>
            <w:tcW w:w="1508" w:type="dxa"/>
            <w:vAlign w:val="bottom"/>
          </w:tcPr>
          <w:p w:rsidR="00F82F08" w:rsidRPr="001C20B8" w:rsidRDefault="00F82F08" w:rsidP="00191DB7">
            <w:pPr>
              <w:pBdr>
                <w:bottom w:val="single" w:sz="4" w:space="1" w:color="auto"/>
              </w:pBdr>
              <w:tabs>
                <w:tab w:val="left" w:pos="1265"/>
              </w:tabs>
              <w:spacing w:line="360" w:lineRule="exact"/>
              <w:ind w:right="-14"/>
              <w:jc w:val="center"/>
              <w:rPr>
                <w:rFonts w:ascii="Arial" w:eastAsia="Arial Unicode MS" w:hAnsi="Arial" w:cs="Arial"/>
                <w:sz w:val="16"/>
                <w:szCs w:val="16"/>
              </w:rPr>
            </w:pPr>
            <w:r w:rsidRPr="001C20B8">
              <w:rPr>
                <w:rFonts w:ascii="Arial" w:eastAsia="Arial Unicode MS" w:hAnsi="Arial" w:cs="Arial"/>
                <w:sz w:val="16"/>
                <w:szCs w:val="16"/>
              </w:rPr>
              <w:t>Fair value</w:t>
            </w:r>
          </w:p>
        </w:tc>
      </w:tr>
      <w:tr w:rsidR="00952D5B" w:rsidRPr="009C46D4" w:rsidTr="007874AE">
        <w:trPr>
          <w:trHeight w:val="340"/>
        </w:trPr>
        <w:tc>
          <w:tcPr>
            <w:tcW w:w="3600" w:type="dxa"/>
            <w:vAlign w:val="bottom"/>
          </w:tcPr>
          <w:p w:rsidR="00952D5B" w:rsidRPr="001C20B8" w:rsidRDefault="00952D5B" w:rsidP="006B0CED">
            <w:pPr>
              <w:spacing w:line="340" w:lineRule="exact"/>
              <w:ind w:left="162" w:right="-43" w:hanging="162"/>
              <w:rPr>
                <w:rFonts w:ascii="Arial" w:hAnsi="Arial" w:cs="Arial"/>
                <w:b/>
                <w:bCs/>
                <w:sz w:val="16"/>
                <w:szCs w:val="16"/>
                <w:cs/>
              </w:rPr>
            </w:pPr>
            <w:r w:rsidRPr="001C20B8">
              <w:rPr>
                <w:rFonts w:ascii="Arial" w:eastAsia="Arial Unicode MS" w:hAnsi="Arial" w:cs="Arial"/>
                <w:b/>
                <w:bCs/>
                <w:sz w:val="16"/>
                <w:szCs w:val="16"/>
              </w:rPr>
              <w:t xml:space="preserve">Other investments </w:t>
            </w:r>
          </w:p>
        </w:tc>
        <w:tc>
          <w:tcPr>
            <w:tcW w:w="1506"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508"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r w:rsidR="00952D5B" w:rsidRPr="009C46D4" w:rsidTr="007874AE">
        <w:trPr>
          <w:trHeight w:val="340"/>
        </w:trPr>
        <w:tc>
          <w:tcPr>
            <w:tcW w:w="3600" w:type="dxa"/>
            <w:vAlign w:val="bottom"/>
          </w:tcPr>
          <w:p w:rsidR="00952D5B" w:rsidRPr="001C20B8" w:rsidRDefault="00952D5B" w:rsidP="006B0CED">
            <w:pPr>
              <w:spacing w:line="340" w:lineRule="exact"/>
              <w:ind w:left="162" w:right="-43" w:hanging="162"/>
              <w:rPr>
                <w:rFonts w:ascii="Arial" w:hAnsi="Arial" w:cs="Arial"/>
                <w:sz w:val="16"/>
                <w:szCs w:val="16"/>
                <w:cs/>
              </w:rPr>
            </w:pPr>
            <w:r w:rsidRPr="001C20B8">
              <w:rPr>
                <w:rFonts w:ascii="Arial" w:hAnsi="Arial" w:cs="Arial"/>
                <w:sz w:val="16"/>
                <w:szCs w:val="16"/>
              </w:rPr>
              <w:t>Equity instruments</w:t>
            </w:r>
          </w:p>
        </w:tc>
        <w:tc>
          <w:tcPr>
            <w:tcW w:w="1506" w:type="dxa"/>
            <w:vAlign w:val="bottom"/>
          </w:tcPr>
          <w:p w:rsidR="00952D5B" w:rsidRPr="001C20B8" w:rsidRDefault="00952D5B" w:rsidP="006B0CED">
            <w:pPr>
              <w:tabs>
                <w:tab w:val="decimal" w:pos="1243"/>
              </w:tabs>
              <w:spacing w:line="340" w:lineRule="exact"/>
              <w:ind w:right="-43"/>
              <w:rPr>
                <w:rFonts w:ascii="Arial" w:hAnsi="Arial" w:cs="Arial"/>
                <w:sz w:val="16"/>
                <w:szCs w:val="16"/>
              </w:rPr>
            </w:pPr>
            <w:r w:rsidRPr="001C20B8">
              <w:rPr>
                <w:rFonts w:ascii="Arial" w:hAnsi="Arial" w:cs="Arial"/>
                <w:sz w:val="16"/>
                <w:szCs w:val="16"/>
              </w:rPr>
              <w:t>-</w:t>
            </w:r>
          </w:p>
        </w:tc>
        <w:tc>
          <w:tcPr>
            <w:tcW w:w="1508"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r w:rsidRPr="001C20B8">
              <w:rPr>
                <w:rFonts w:ascii="Arial" w:hAnsi="Arial" w:cs="Arial"/>
                <w:sz w:val="16"/>
                <w:szCs w:val="16"/>
              </w:rPr>
              <w:t>89,448,700</w:t>
            </w: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r w:rsidR="00952D5B" w:rsidRPr="009C46D4" w:rsidTr="007874AE">
        <w:trPr>
          <w:trHeight w:val="340"/>
        </w:trPr>
        <w:tc>
          <w:tcPr>
            <w:tcW w:w="3600" w:type="dxa"/>
            <w:vAlign w:val="bottom"/>
          </w:tcPr>
          <w:p w:rsidR="00952D5B" w:rsidRPr="001C20B8" w:rsidRDefault="00952D5B" w:rsidP="006B0CED">
            <w:pPr>
              <w:spacing w:line="340" w:lineRule="exact"/>
              <w:ind w:left="162" w:right="-43" w:hanging="162"/>
              <w:rPr>
                <w:rFonts w:ascii="Arial" w:hAnsi="Arial" w:cs="Arial"/>
                <w:sz w:val="16"/>
                <w:szCs w:val="16"/>
              </w:rPr>
            </w:pPr>
            <w:r w:rsidRPr="001C20B8">
              <w:rPr>
                <w:rFonts w:ascii="Arial" w:hAnsi="Arial" w:cs="Arial"/>
                <w:sz w:val="16"/>
                <w:szCs w:val="16"/>
              </w:rPr>
              <w:t>Less: Allowance for impairment</w:t>
            </w:r>
          </w:p>
        </w:tc>
        <w:tc>
          <w:tcPr>
            <w:tcW w:w="1506" w:type="dxa"/>
            <w:vAlign w:val="bottom"/>
          </w:tcPr>
          <w:p w:rsidR="00952D5B" w:rsidRPr="001C20B8" w:rsidRDefault="00952D5B" w:rsidP="006B0CED">
            <w:pPr>
              <w:pBdr>
                <w:bottom w:val="single" w:sz="4" w:space="1" w:color="auto"/>
              </w:pBdr>
              <w:tabs>
                <w:tab w:val="decimal" w:pos="1243"/>
              </w:tabs>
              <w:spacing w:line="340" w:lineRule="exact"/>
              <w:ind w:right="-43"/>
              <w:rPr>
                <w:rFonts w:ascii="Arial" w:hAnsi="Arial" w:cs="Arial"/>
                <w:sz w:val="16"/>
                <w:szCs w:val="16"/>
              </w:rPr>
            </w:pPr>
            <w:r w:rsidRPr="001C20B8">
              <w:rPr>
                <w:rFonts w:ascii="Arial" w:hAnsi="Arial" w:cs="Arial"/>
                <w:sz w:val="16"/>
                <w:szCs w:val="16"/>
              </w:rPr>
              <w:t>-</w:t>
            </w:r>
          </w:p>
        </w:tc>
        <w:tc>
          <w:tcPr>
            <w:tcW w:w="1508"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508" w:type="dxa"/>
            <w:vAlign w:val="bottom"/>
          </w:tcPr>
          <w:p w:rsidR="00952D5B" w:rsidRPr="001C20B8" w:rsidRDefault="00952D5B" w:rsidP="006B0CED">
            <w:pPr>
              <w:pBdr>
                <w:bottom w:val="single" w:sz="4" w:space="1" w:color="auto"/>
              </w:pBdr>
              <w:tabs>
                <w:tab w:val="decimal" w:pos="1244"/>
              </w:tabs>
              <w:spacing w:line="340" w:lineRule="exact"/>
              <w:ind w:right="-43"/>
              <w:rPr>
                <w:rFonts w:ascii="Arial" w:hAnsi="Arial" w:cs="Arial"/>
                <w:sz w:val="16"/>
                <w:szCs w:val="16"/>
              </w:rPr>
            </w:pPr>
            <w:r w:rsidRPr="001C20B8">
              <w:rPr>
                <w:rFonts w:ascii="Arial" w:hAnsi="Arial" w:cs="Arial"/>
                <w:sz w:val="16"/>
                <w:szCs w:val="16"/>
              </w:rPr>
              <w:t>(2,567,500)</w:t>
            </w: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r w:rsidR="00952D5B" w:rsidRPr="009C46D4" w:rsidTr="007874AE">
        <w:trPr>
          <w:trHeight w:val="340"/>
        </w:trPr>
        <w:tc>
          <w:tcPr>
            <w:tcW w:w="3600" w:type="dxa"/>
            <w:vAlign w:val="bottom"/>
          </w:tcPr>
          <w:p w:rsidR="00952D5B" w:rsidRPr="001C20B8" w:rsidRDefault="00952D5B" w:rsidP="006B0CED">
            <w:pPr>
              <w:spacing w:line="340" w:lineRule="exact"/>
              <w:ind w:left="162" w:right="-43" w:hanging="162"/>
              <w:rPr>
                <w:rFonts w:ascii="Arial" w:hAnsi="Arial" w:cs="Arial"/>
                <w:sz w:val="16"/>
                <w:szCs w:val="16"/>
              </w:rPr>
            </w:pPr>
            <w:r w:rsidRPr="001C20B8">
              <w:rPr>
                <w:rFonts w:ascii="Arial" w:eastAsia="Arial Unicode MS" w:hAnsi="Arial" w:cs="Arial"/>
                <w:b/>
                <w:bCs/>
                <w:sz w:val="16"/>
                <w:szCs w:val="16"/>
              </w:rPr>
              <w:t xml:space="preserve">Total </w:t>
            </w:r>
          </w:p>
        </w:tc>
        <w:tc>
          <w:tcPr>
            <w:tcW w:w="1506" w:type="dxa"/>
            <w:vAlign w:val="bottom"/>
          </w:tcPr>
          <w:p w:rsidR="00952D5B" w:rsidRPr="001C20B8" w:rsidRDefault="00952D5B" w:rsidP="006B0CED">
            <w:pPr>
              <w:pBdr>
                <w:bottom w:val="single" w:sz="4" w:space="1" w:color="auto"/>
              </w:pBdr>
              <w:tabs>
                <w:tab w:val="decimal" w:pos="1243"/>
              </w:tabs>
              <w:spacing w:line="340" w:lineRule="exact"/>
              <w:ind w:right="-43"/>
              <w:rPr>
                <w:rFonts w:ascii="Arial" w:hAnsi="Arial" w:cs="Arial"/>
                <w:sz w:val="16"/>
                <w:szCs w:val="16"/>
              </w:rPr>
            </w:pPr>
            <w:r w:rsidRPr="001C20B8">
              <w:rPr>
                <w:rFonts w:ascii="Arial" w:hAnsi="Arial" w:cs="Arial"/>
                <w:sz w:val="16"/>
                <w:szCs w:val="16"/>
              </w:rPr>
              <w:t>-</w:t>
            </w:r>
          </w:p>
        </w:tc>
        <w:tc>
          <w:tcPr>
            <w:tcW w:w="1508" w:type="dxa"/>
            <w:vAlign w:val="bottom"/>
          </w:tcPr>
          <w:p w:rsidR="00952D5B" w:rsidRPr="001C20B8" w:rsidRDefault="00952D5B" w:rsidP="006B0CED">
            <w:pPr>
              <w:tabs>
                <w:tab w:val="decimal" w:pos="1243"/>
              </w:tabs>
              <w:spacing w:line="340" w:lineRule="exact"/>
              <w:ind w:right="-43"/>
              <w:rPr>
                <w:rFonts w:ascii="Arial" w:hAnsi="Arial" w:cs="Arial"/>
                <w:sz w:val="16"/>
                <w:szCs w:val="16"/>
              </w:rPr>
            </w:pPr>
          </w:p>
        </w:tc>
        <w:tc>
          <w:tcPr>
            <w:tcW w:w="1508" w:type="dxa"/>
            <w:vAlign w:val="bottom"/>
          </w:tcPr>
          <w:p w:rsidR="00952D5B" w:rsidRPr="001C20B8" w:rsidRDefault="00952D5B" w:rsidP="006B0CED">
            <w:pPr>
              <w:pBdr>
                <w:bottom w:val="single" w:sz="4" w:space="1" w:color="auto"/>
              </w:pBdr>
              <w:tabs>
                <w:tab w:val="decimal" w:pos="1244"/>
              </w:tabs>
              <w:spacing w:line="340" w:lineRule="exact"/>
              <w:ind w:right="-43"/>
              <w:rPr>
                <w:rFonts w:ascii="Arial" w:hAnsi="Arial" w:cs="Arial"/>
                <w:sz w:val="16"/>
                <w:szCs w:val="16"/>
              </w:rPr>
            </w:pPr>
            <w:r w:rsidRPr="001C20B8">
              <w:rPr>
                <w:rFonts w:ascii="Arial" w:hAnsi="Arial" w:cs="Arial"/>
                <w:sz w:val="16"/>
                <w:szCs w:val="16"/>
              </w:rPr>
              <w:t>86,881,200</w:t>
            </w: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r w:rsidR="00952D5B" w:rsidRPr="009C46D4" w:rsidTr="007874AE">
        <w:trPr>
          <w:trHeight w:val="340"/>
        </w:trPr>
        <w:tc>
          <w:tcPr>
            <w:tcW w:w="3600" w:type="dxa"/>
            <w:vAlign w:val="bottom"/>
          </w:tcPr>
          <w:p w:rsidR="00952D5B" w:rsidRPr="001C20B8" w:rsidRDefault="00952D5B" w:rsidP="006B0CED">
            <w:pPr>
              <w:spacing w:line="340" w:lineRule="exact"/>
              <w:ind w:left="162" w:right="-43" w:hanging="162"/>
              <w:rPr>
                <w:rFonts w:ascii="Arial" w:hAnsi="Arial" w:cs="Arial"/>
                <w:b/>
                <w:bCs/>
                <w:sz w:val="16"/>
                <w:szCs w:val="16"/>
                <w:cs/>
              </w:rPr>
            </w:pPr>
            <w:r w:rsidRPr="001C20B8">
              <w:rPr>
                <w:rFonts w:ascii="Arial" w:eastAsia="Arial Unicode MS" w:hAnsi="Arial" w:cs="Arial"/>
                <w:b/>
                <w:bCs/>
                <w:sz w:val="16"/>
                <w:szCs w:val="16"/>
              </w:rPr>
              <w:t>Total investments in securities</w:t>
            </w:r>
          </w:p>
        </w:tc>
        <w:tc>
          <w:tcPr>
            <w:tcW w:w="1506" w:type="dxa"/>
            <w:vAlign w:val="bottom"/>
          </w:tcPr>
          <w:p w:rsidR="00952D5B" w:rsidRPr="001C20B8" w:rsidRDefault="00952D5B" w:rsidP="006B0CED">
            <w:pPr>
              <w:pBdr>
                <w:bottom w:val="double" w:sz="4" w:space="1" w:color="auto"/>
              </w:pBdr>
              <w:tabs>
                <w:tab w:val="decimal" w:pos="1244"/>
              </w:tabs>
              <w:spacing w:line="340" w:lineRule="exact"/>
              <w:ind w:right="-43"/>
              <w:rPr>
                <w:rFonts w:ascii="Arial" w:hAnsi="Arial" w:cs="Arial"/>
                <w:sz w:val="16"/>
                <w:szCs w:val="16"/>
              </w:rPr>
            </w:pPr>
            <w:r w:rsidRPr="001C20B8">
              <w:rPr>
                <w:rFonts w:ascii="Arial" w:hAnsi="Arial" w:cs="Arial"/>
                <w:sz w:val="16"/>
                <w:szCs w:val="16"/>
              </w:rPr>
              <w:t>3,066,881,526</w:t>
            </w: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c>
          <w:tcPr>
            <w:tcW w:w="1508" w:type="dxa"/>
            <w:vAlign w:val="bottom"/>
          </w:tcPr>
          <w:p w:rsidR="00952D5B" w:rsidRPr="001C20B8" w:rsidRDefault="00952D5B" w:rsidP="006B0CED">
            <w:pPr>
              <w:pBdr>
                <w:bottom w:val="double" w:sz="4" w:space="1" w:color="auto"/>
              </w:pBdr>
              <w:tabs>
                <w:tab w:val="decimal" w:pos="1244"/>
              </w:tabs>
              <w:spacing w:line="340" w:lineRule="exact"/>
              <w:ind w:right="-43"/>
              <w:rPr>
                <w:rFonts w:ascii="Arial" w:hAnsi="Arial" w:cs="Arial"/>
                <w:sz w:val="16"/>
                <w:szCs w:val="16"/>
              </w:rPr>
            </w:pPr>
            <w:r w:rsidRPr="001C20B8">
              <w:rPr>
                <w:rFonts w:ascii="Arial" w:hAnsi="Arial" w:cs="Arial"/>
                <w:sz w:val="16"/>
                <w:szCs w:val="16"/>
              </w:rPr>
              <w:t>2,988,961,052</w:t>
            </w:r>
          </w:p>
        </w:tc>
        <w:tc>
          <w:tcPr>
            <w:tcW w:w="1508" w:type="dxa"/>
            <w:vAlign w:val="bottom"/>
          </w:tcPr>
          <w:p w:rsidR="00952D5B" w:rsidRPr="001C20B8" w:rsidRDefault="00952D5B" w:rsidP="006B0CED">
            <w:pPr>
              <w:tabs>
                <w:tab w:val="decimal" w:pos="1244"/>
              </w:tabs>
              <w:spacing w:line="340" w:lineRule="exact"/>
              <w:ind w:right="-43"/>
              <w:rPr>
                <w:rFonts w:ascii="Arial" w:hAnsi="Arial" w:cs="Arial"/>
                <w:sz w:val="16"/>
                <w:szCs w:val="16"/>
              </w:rPr>
            </w:pPr>
          </w:p>
        </w:tc>
      </w:tr>
    </w:tbl>
    <w:p w:rsidR="0047413B" w:rsidRPr="009C46D4" w:rsidRDefault="0047413B" w:rsidP="006B0CED">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8</w:t>
      </w:r>
      <w:r w:rsidRPr="009C46D4">
        <w:rPr>
          <w:rFonts w:ascii="Arial" w:hAnsi="Arial" w:cs="Arial"/>
          <w:b/>
          <w:bCs/>
          <w:sz w:val="22"/>
          <w:szCs w:val="22"/>
          <w:cs/>
        </w:rPr>
        <w:t>.</w:t>
      </w:r>
      <w:r w:rsidRPr="009C46D4">
        <w:rPr>
          <w:rFonts w:ascii="Arial" w:hAnsi="Arial" w:cs="Arial"/>
          <w:b/>
          <w:bCs/>
          <w:sz w:val="22"/>
          <w:szCs w:val="22"/>
        </w:rPr>
        <w:t>2</w:t>
      </w:r>
      <w:r w:rsidRPr="009C46D4">
        <w:rPr>
          <w:rFonts w:ascii="Arial" w:hAnsi="Arial" w:cs="Arial"/>
          <w:b/>
          <w:bCs/>
          <w:sz w:val="22"/>
          <w:szCs w:val="22"/>
          <w:cs/>
        </w:rPr>
        <w:tab/>
      </w:r>
      <w:r w:rsidRPr="009C46D4">
        <w:rPr>
          <w:rFonts w:ascii="Arial" w:hAnsi="Arial" w:cs="Arial"/>
          <w:b/>
          <w:bCs/>
          <w:sz w:val="22"/>
          <w:szCs w:val="22"/>
        </w:rPr>
        <w:t>Classified by stage of credit risk</w:t>
      </w:r>
    </w:p>
    <w:p w:rsidR="0047413B" w:rsidRPr="009C46D4" w:rsidRDefault="0047413B" w:rsidP="0047413B">
      <w:pPr>
        <w:tabs>
          <w:tab w:val="left" w:pos="900"/>
          <w:tab w:val="left" w:pos="2160"/>
          <w:tab w:val="right" w:pos="5130"/>
          <w:tab w:val="right" w:pos="5850"/>
          <w:tab w:val="right" w:pos="7380"/>
          <w:tab w:val="left" w:pos="7560"/>
          <w:tab w:val="right" w:pos="8640"/>
        </w:tabs>
        <w:spacing w:line="360" w:lineRule="exact"/>
        <w:ind w:left="360" w:right="-7" w:hanging="360"/>
        <w:jc w:val="right"/>
        <w:rPr>
          <w:rFonts w:ascii="Arial" w:hAnsi="Arial" w:cs="Arial"/>
          <w:sz w:val="18"/>
          <w:szCs w:val="18"/>
        </w:rPr>
      </w:pPr>
      <w:r w:rsidRPr="009C46D4">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47413B" w:rsidRPr="009C46D4" w:rsidTr="0047413B">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230" w:type="dxa"/>
            <w:gridSpan w:val="2"/>
            <w:vAlign w:val="bottom"/>
          </w:tcPr>
          <w:p w:rsidR="0047413B" w:rsidRPr="009C46D4" w:rsidRDefault="0047413B"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8"/>
                <w:szCs w:val="18"/>
              </w:rPr>
            </w:pPr>
            <w:r w:rsidRPr="009C46D4">
              <w:rPr>
                <w:rFonts w:ascii="Arial" w:eastAsia="Arial Unicode MS" w:hAnsi="Arial" w:cs="Arial"/>
                <w:sz w:val="18"/>
                <w:szCs w:val="18"/>
              </w:rPr>
              <w:t>Financial statements in which                                         the equity method is applied                                and Separate financial statements</w:t>
            </w:r>
          </w:p>
        </w:tc>
      </w:tr>
      <w:tr w:rsidR="0047413B" w:rsidRPr="009C46D4" w:rsidTr="0047413B">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230" w:type="dxa"/>
            <w:gridSpan w:val="2"/>
            <w:vAlign w:val="bottom"/>
          </w:tcPr>
          <w:p w:rsidR="0047413B" w:rsidRPr="009C46D4" w:rsidRDefault="0047413B"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eastAsia="Arial Unicode MS" w:hAnsi="Arial" w:cs="Arial"/>
                <w:sz w:val="18"/>
                <w:szCs w:val="18"/>
              </w:rPr>
            </w:pPr>
            <w:r w:rsidRPr="009C46D4">
              <w:rPr>
                <w:rFonts w:ascii="Arial" w:eastAsia="Arial Unicode MS" w:hAnsi="Arial" w:cs="Arial"/>
                <w:sz w:val="18"/>
                <w:szCs w:val="18"/>
              </w:rPr>
              <w:t>31 March 2020</w:t>
            </w:r>
          </w:p>
        </w:tc>
      </w:tr>
      <w:tr w:rsidR="0047413B" w:rsidRPr="009C46D4" w:rsidTr="0047413B">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2115"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z w:val="18"/>
                <w:szCs w:val="18"/>
              </w:rPr>
            </w:pPr>
            <w:r w:rsidRPr="009C46D4">
              <w:rPr>
                <w:rFonts w:ascii="Arial" w:eastAsia="Arial Unicode MS" w:hAnsi="Arial" w:cs="Arial"/>
                <w:sz w:val="18"/>
                <w:szCs w:val="18"/>
              </w:rPr>
              <w:t>Fair value</w:t>
            </w:r>
          </w:p>
        </w:tc>
        <w:tc>
          <w:tcPr>
            <w:tcW w:w="2115"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pacing w:val="-2"/>
                <w:sz w:val="18"/>
                <w:szCs w:val="18"/>
              </w:rPr>
            </w:pPr>
            <w:r w:rsidRPr="009C46D4">
              <w:rPr>
                <w:rFonts w:ascii="Arial" w:eastAsia="Arial Unicode MS" w:hAnsi="Arial" w:cs="Arial"/>
                <w:spacing w:val="-2"/>
                <w:sz w:val="18"/>
                <w:szCs w:val="18"/>
              </w:rPr>
              <w:t xml:space="preserve">Allowance for expected credit loss which is </w:t>
            </w:r>
            <w:proofErr w:type="spellStart"/>
            <w:r w:rsidRPr="009C46D4">
              <w:rPr>
                <w:rFonts w:ascii="Arial" w:eastAsia="Arial Unicode MS" w:hAnsi="Arial" w:cs="Arial"/>
                <w:spacing w:val="-2"/>
                <w:sz w:val="18"/>
                <w:szCs w:val="18"/>
              </w:rPr>
              <w:t>recognised</w:t>
            </w:r>
            <w:proofErr w:type="spellEnd"/>
            <w:r w:rsidRPr="009C46D4">
              <w:rPr>
                <w:rFonts w:ascii="Arial" w:eastAsia="Arial Unicode MS" w:hAnsi="Arial" w:cs="Arial"/>
                <w:spacing w:val="-2"/>
                <w:sz w:val="18"/>
                <w:szCs w:val="18"/>
              </w:rPr>
              <w:t xml:space="preserve"> in </w:t>
            </w:r>
            <w:r w:rsidR="00BB7A05">
              <w:rPr>
                <w:rFonts w:ascii="Arial" w:eastAsia="Arial Unicode MS" w:hAnsi="Arial" w:cs="Arial"/>
                <w:spacing w:val="-2"/>
                <w:sz w:val="18"/>
                <w:szCs w:val="18"/>
              </w:rPr>
              <w:t>other</w:t>
            </w:r>
            <w:r w:rsidRPr="009C46D4">
              <w:rPr>
                <w:rFonts w:ascii="Arial" w:eastAsia="Arial Unicode MS" w:hAnsi="Arial" w:cs="Arial"/>
                <w:spacing w:val="-2"/>
                <w:sz w:val="18"/>
                <w:szCs w:val="18"/>
              </w:rPr>
              <w:t xml:space="preserve"> comprehensive income</w:t>
            </w:r>
          </w:p>
        </w:tc>
      </w:tr>
      <w:tr w:rsidR="0047413B" w:rsidRPr="009C46D4" w:rsidTr="0047413B">
        <w:tc>
          <w:tcPr>
            <w:tcW w:w="4950" w:type="dxa"/>
            <w:vAlign w:val="bottom"/>
          </w:tcPr>
          <w:p w:rsidR="0047413B" w:rsidRPr="009C46D4" w:rsidRDefault="0047413B" w:rsidP="00952D5B">
            <w:pPr>
              <w:spacing w:line="340" w:lineRule="exact"/>
              <w:ind w:left="165" w:right="-43" w:hanging="165"/>
              <w:rPr>
                <w:rFonts w:ascii="Arial" w:hAnsi="Arial" w:cs="Arial"/>
                <w:sz w:val="18"/>
                <w:szCs w:val="18"/>
              </w:rPr>
            </w:pPr>
            <w:r w:rsidRPr="009C46D4">
              <w:rPr>
                <w:rFonts w:ascii="Arial" w:eastAsia="Arial Unicode MS" w:hAnsi="Arial" w:cs="Arial"/>
                <w:b/>
                <w:bCs/>
                <w:sz w:val="18"/>
                <w:szCs w:val="18"/>
              </w:rPr>
              <w:t xml:space="preserve">Available-for-sale investments which are measured at fair value through </w:t>
            </w:r>
            <w:r w:rsidR="00BB7A05">
              <w:rPr>
                <w:rFonts w:ascii="Arial" w:eastAsia="Arial Unicode MS" w:hAnsi="Arial" w:cs="Arial"/>
                <w:b/>
                <w:bCs/>
                <w:sz w:val="18"/>
                <w:szCs w:val="18"/>
              </w:rPr>
              <w:t>other</w:t>
            </w:r>
            <w:r w:rsidRPr="009C46D4">
              <w:rPr>
                <w:rFonts w:ascii="Arial" w:eastAsia="Arial Unicode MS" w:hAnsi="Arial" w:cs="Arial"/>
                <w:b/>
                <w:bCs/>
                <w:sz w:val="18"/>
                <w:szCs w:val="18"/>
              </w:rPr>
              <w:t xml:space="preserve"> comprehensive income</w:t>
            </w:r>
          </w:p>
        </w:tc>
        <w:tc>
          <w:tcPr>
            <w:tcW w:w="2115" w:type="dxa"/>
            <w:vAlign w:val="bottom"/>
          </w:tcPr>
          <w:p w:rsidR="0047413B" w:rsidRPr="009C46D4" w:rsidRDefault="0047413B" w:rsidP="00952D5B">
            <w:pPr>
              <w:spacing w:line="340" w:lineRule="exact"/>
              <w:ind w:left="612" w:hanging="360"/>
              <w:rPr>
                <w:rFonts w:ascii="Arial" w:hAnsi="Arial" w:cs="Arial"/>
                <w:sz w:val="18"/>
                <w:szCs w:val="18"/>
              </w:rPr>
            </w:pPr>
          </w:p>
        </w:tc>
        <w:tc>
          <w:tcPr>
            <w:tcW w:w="2115" w:type="dxa"/>
            <w:vAlign w:val="bottom"/>
          </w:tcPr>
          <w:p w:rsidR="0047413B" w:rsidRPr="009C46D4" w:rsidRDefault="0047413B" w:rsidP="00952D5B">
            <w:pPr>
              <w:spacing w:line="340" w:lineRule="exact"/>
              <w:ind w:left="612" w:hanging="360"/>
              <w:rPr>
                <w:rFonts w:ascii="Arial" w:hAnsi="Arial" w:cs="Arial"/>
                <w:sz w:val="18"/>
                <w:szCs w:val="18"/>
              </w:rPr>
            </w:pPr>
          </w:p>
        </w:tc>
      </w:tr>
      <w:tr w:rsidR="0047413B" w:rsidRPr="009C46D4" w:rsidTr="0047413B">
        <w:tc>
          <w:tcPr>
            <w:tcW w:w="4950" w:type="dxa"/>
            <w:vAlign w:val="bottom"/>
          </w:tcPr>
          <w:p w:rsidR="0047413B" w:rsidRPr="009C46D4" w:rsidRDefault="0047413B" w:rsidP="00952D5B">
            <w:pPr>
              <w:spacing w:line="340" w:lineRule="exact"/>
              <w:ind w:left="165" w:right="-43" w:hanging="165"/>
              <w:rPr>
                <w:rFonts w:ascii="Arial" w:eastAsia="Arial Unicode MS" w:hAnsi="Arial" w:cs="Arial"/>
                <w:sz w:val="18"/>
                <w:szCs w:val="18"/>
              </w:rPr>
            </w:pPr>
            <w:r w:rsidRPr="009C46D4">
              <w:rPr>
                <w:rFonts w:ascii="Arial" w:eastAsia="Arial Unicode MS" w:hAnsi="Arial" w:cs="Arial"/>
                <w:sz w:val="18"/>
                <w:szCs w:val="18"/>
              </w:rPr>
              <w:t xml:space="preserve">Stage 1 - Debt securities without a significant increase </w:t>
            </w:r>
            <w:r w:rsidR="00BB7A05">
              <w:rPr>
                <w:rFonts w:ascii="Arial" w:eastAsia="Arial Unicode MS" w:hAnsi="Arial" w:cs="Arial"/>
                <w:sz w:val="18"/>
                <w:szCs w:val="18"/>
              </w:rPr>
              <w:t>in</w:t>
            </w:r>
            <w:r w:rsidRPr="009C46D4">
              <w:rPr>
                <w:rFonts w:ascii="Arial" w:eastAsia="Arial Unicode MS" w:hAnsi="Arial" w:cs="Arial"/>
                <w:sz w:val="18"/>
                <w:szCs w:val="18"/>
              </w:rPr>
              <w:t xml:space="preserve"> credit risk </w:t>
            </w:r>
          </w:p>
        </w:tc>
        <w:tc>
          <w:tcPr>
            <w:tcW w:w="2115" w:type="dxa"/>
            <w:vAlign w:val="bottom"/>
          </w:tcPr>
          <w:p w:rsidR="0047413B" w:rsidRPr="009C46D4" w:rsidRDefault="0047413B" w:rsidP="00952D5B">
            <w:pPr>
              <w:spacing w:line="340" w:lineRule="exact"/>
              <w:ind w:left="612" w:hanging="360"/>
              <w:rPr>
                <w:rFonts w:ascii="Arial" w:hAnsi="Arial" w:cs="Arial"/>
                <w:sz w:val="18"/>
                <w:szCs w:val="18"/>
              </w:rPr>
            </w:pPr>
          </w:p>
        </w:tc>
        <w:tc>
          <w:tcPr>
            <w:tcW w:w="2115" w:type="dxa"/>
            <w:vAlign w:val="bottom"/>
          </w:tcPr>
          <w:p w:rsidR="0047413B" w:rsidRPr="009C46D4" w:rsidRDefault="0047413B" w:rsidP="00952D5B">
            <w:pPr>
              <w:spacing w:line="340" w:lineRule="exact"/>
              <w:ind w:left="612" w:hanging="360"/>
              <w:rPr>
                <w:rFonts w:ascii="Arial" w:hAnsi="Arial" w:cs="Arial"/>
                <w:sz w:val="18"/>
                <w:szCs w:val="18"/>
              </w:rPr>
            </w:pPr>
          </w:p>
        </w:tc>
      </w:tr>
      <w:tr w:rsidR="00952D5B" w:rsidRPr="009C46D4" w:rsidTr="00952D5B">
        <w:tc>
          <w:tcPr>
            <w:tcW w:w="4950" w:type="dxa"/>
            <w:vAlign w:val="bottom"/>
          </w:tcPr>
          <w:p w:rsidR="00952D5B" w:rsidRPr="009C46D4" w:rsidRDefault="00952D5B" w:rsidP="00952D5B">
            <w:pPr>
              <w:spacing w:line="340" w:lineRule="exact"/>
              <w:ind w:left="165" w:right="-43"/>
              <w:rPr>
                <w:rFonts w:ascii="Arial" w:eastAsia="Arial Unicode MS" w:hAnsi="Arial" w:cs="Arial"/>
                <w:sz w:val="18"/>
                <w:szCs w:val="18"/>
              </w:rPr>
            </w:pPr>
            <w:r w:rsidRPr="009C46D4">
              <w:rPr>
                <w:rFonts w:ascii="Arial" w:eastAsia="Arial Unicode MS" w:hAnsi="Arial" w:cs="Arial"/>
                <w:sz w:val="18"/>
                <w:szCs w:val="18"/>
              </w:rPr>
              <w:t>Government and state enterprise securities</w:t>
            </w:r>
          </w:p>
        </w:tc>
        <w:tc>
          <w:tcPr>
            <w:tcW w:w="2115" w:type="dxa"/>
            <w:vAlign w:val="bottom"/>
          </w:tcPr>
          <w:p w:rsidR="00952D5B" w:rsidRPr="009C46D4" w:rsidRDefault="00952D5B" w:rsidP="00952D5B">
            <w:pPr>
              <w:tabs>
                <w:tab w:val="decimal" w:pos="1782"/>
              </w:tabs>
              <w:spacing w:line="340" w:lineRule="exact"/>
              <w:ind w:right="-43"/>
              <w:rPr>
                <w:rFonts w:ascii="Arial" w:hAnsi="Arial" w:cs="Arial"/>
                <w:sz w:val="18"/>
                <w:szCs w:val="18"/>
              </w:rPr>
            </w:pPr>
            <w:r w:rsidRPr="009C46D4">
              <w:rPr>
                <w:rFonts w:ascii="Arial" w:hAnsi="Arial" w:cs="Arial"/>
                <w:sz w:val="18"/>
                <w:szCs w:val="18"/>
              </w:rPr>
              <w:t>689,873,537</w:t>
            </w:r>
          </w:p>
        </w:tc>
        <w:tc>
          <w:tcPr>
            <w:tcW w:w="2115" w:type="dxa"/>
            <w:vAlign w:val="bottom"/>
          </w:tcPr>
          <w:p w:rsidR="00952D5B" w:rsidRPr="009C46D4" w:rsidRDefault="00952D5B" w:rsidP="00952D5B">
            <w:pPr>
              <w:tabs>
                <w:tab w:val="decimal" w:pos="1782"/>
              </w:tabs>
              <w:spacing w:line="340" w:lineRule="exact"/>
              <w:ind w:right="-43"/>
              <w:rPr>
                <w:rFonts w:ascii="Arial" w:hAnsi="Arial" w:cs="Arial"/>
                <w:sz w:val="18"/>
                <w:szCs w:val="18"/>
              </w:rPr>
            </w:pPr>
            <w:r w:rsidRPr="009C46D4">
              <w:rPr>
                <w:rFonts w:ascii="Arial" w:hAnsi="Arial" w:cs="Arial"/>
                <w:sz w:val="18"/>
                <w:szCs w:val="18"/>
              </w:rPr>
              <w:t>168,037</w:t>
            </w:r>
          </w:p>
        </w:tc>
      </w:tr>
      <w:tr w:rsidR="00952D5B" w:rsidRPr="009C46D4" w:rsidTr="00952D5B">
        <w:tc>
          <w:tcPr>
            <w:tcW w:w="4950" w:type="dxa"/>
            <w:vAlign w:val="bottom"/>
          </w:tcPr>
          <w:p w:rsidR="00952D5B" w:rsidRPr="009C46D4" w:rsidRDefault="00952D5B" w:rsidP="00952D5B">
            <w:pPr>
              <w:spacing w:line="340" w:lineRule="exact"/>
              <w:ind w:left="165" w:right="-43"/>
              <w:rPr>
                <w:rFonts w:ascii="Arial" w:eastAsia="Arial Unicode MS" w:hAnsi="Arial" w:cs="Arial"/>
                <w:sz w:val="18"/>
                <w:szCs w:val="18"/>
              </w:rPr>
            </w:pPr>
            <w:r w:rsidRPr="009C46D4">
              <w:rPr>
                <w:rFonts w:ascii="Arial" w:hAnsi="Arial" w:cs="Arial"/>
                <w:sz w:val="18"/>
                <w:szCs w:val="18"/>
              </w:rPr>
              <w:t>Private debt securities</w:t>
            </w:r>
          </w:p>
        </w:tc>
        <w:tc>
          <w:tcPr>
            <w:tcW w:w="2115" w:type="dxa"/>
            <w:vAlign w:val="bottom"/>
          </w:tcPr>
          <w:p w:rsidR="00952D5B" w:rsidRPr="009C46D4" w:rsidRDefault="00952D5B" w:rsidP="00952D5B">
            <w:pPr>
              <w:pBdr>
                <w:bottom w:val="single" w:sz="4" w:space="1" w:color="auto"/>
              </w:pBdr>
              <w:tabs>
                <w:tab w:val="decimal" w:pos="1782"/>
              </w:tabs>
              <w:spacing w:line="340" w:lineRule="exact"/>
              <w:ind w:right="-43"/>
              <w:rPr>
                <w:rFonts w:ascii="Arial" w:hAnsi="Arial" w:cs="Arial"/>
                <w:sz w:val="18"/>
                <w:szCs w:val="18"/>
              </w:rPr>
            </w:pPr>
            <w:r w:rsidRPr="009C46D4">
              <w:rPr>
                <w:rFonts w:ascii="Arial" w:hAnsi="Arial" w:cs="Arial"/>
                <w:sz w:val="18"/>
                <w:szCs w:val="18"/>
              </w:rPr>
              <w:t>601,885,436</w:t>
            </w:r>
          </w:p>
        </w:tc>
        <w:tc>
          <w:tcPr>
            <w:tcW w:w="2115" w:type="dxa"/>
            <w:vAlign w:val="bottom"/>
          </w:tcPr>
          <w:p w:rsidR="00952D5B" w:rsidRPr="009C46D4" w:rsidRDefault="00952D5B" w:rsidP="00952D5B">
            <w:pPr>
              <w:pBdr>
                <w:bottom w:val="single" w:sz="4" w:space="1" w:color="auto"/>
              </w:pBdr>
              <w:tabs>
                <w:tab w:val="decimal" w:pos="1782"/>
              </w:tabs>
              <w:spacing w:line="340" w:lineRule="exact"/>
              <w:ind w:right="-43"/>
              <w:rPr>
                <w:rFonts w:ascii="Arial" w:hAnsi="Arial" w:cs="Arial"/>
                <w:sz w:val="18"/>
                <w:szCs w:val="18"/>
              </w:rPr>
            </w:pPr>
            <w:r w:rsidRPr="009C46D4">
              <w:rPr>
                <w:rFonts w:ascii="Arial" w:hAnsi="Arial" w:cs="Arial"/>
                <w:sz w:val="18"/>
                <w:szCs w:val="18"/>
              </w:rPr>
              <w:t>259,175</w:t>
            </w:r>
          </w:p>
        </w:tc>
      </w:tr>
      <w:tr w:rsidR="00952D5B" w:rsidRPr="009C46D4" w:rsidTr="00952D5B">
        <w:trPr>
          <w:trHeight w:val="87"/>
        </w:trPr>
        <w:tc>
          <w:tcPr>
            <w:tcW w:w="4950" w:type="dxa"/>
            <w:vAlign w:val="bottom"/>
          </w:tcPr>
          <w:p w:rsidR="00952D5B" w:rsidRPr="009C46D4" w:rsidRDefault="00952D5B" w:rsidP="00952D5B">
            <w:pPr>
              <w:spacing w:line="340" w:lineRule="exact"/>
              <w:rPr>
                <w:rFonts w:ascii="Arial" w:hAnsi="Arial" w:cs="Arial"/>
                <w:sz w:val="18"/>
                <w:szCs w:val="18"/>
              </w:rPr>
            </w:pPr>
            <w:r w:rsidRPr="009C46D4">
              <w:rPr>
                <w:rFonts w:ascii="Arial" w:hAnsi="Arial" w:cs="Arial"/>
                <w:sz w:val="18"/>
                <w:szCs w:val="18"/>
              </w:rPr>
              <w:t>Total</w:t>
            </w:r>
          </w:p>
        </w:tc>
        <w:tc>
          <w:tcPr>
            <w:tcW w:w="2115" w:type="dxa"/>
            <w:vAlign w:val="bottom"/>
          </w:tcPr>
          <w:p w:rsidR="00952D5B" w:rsidRPr="009C46D4" w:rsidRDefault="00952D5B" w:rsidP="00952D5B">
            <w:pPr>
              <w:pBdr>
                <w:bottom w:val="double" w:sz="4" w:space="1" w:color="auto"/>
              </w:pBdr>
              <w:tabs>
                <w:tab w:val="decimal" w:pos="1782"/>
              </w:tabs>
              <w:spacing w:line="340" w:lineRule="exact"/>
              <w:ind w:right="-43"/>
              <w:rPr>
                <w:rFonts w:ascii="Arial" w:hAnsi="Arial" w:cs="Arial"/>
                <w:sz w:val="18"/>
                <w:szCs w:val="18"/>
                <w:cs/>
              </w:rPr>
            </w:pPr>
            <w:r w:rsidRPr="009C46D4">
              <w:rPr>
                <w:rFonts w:ascii="Arial" w:hAnsi="Arial" w:cs="Arial"/>
                <w:sz w:val="18"/>
                <w:szCs w:val="18"/>
              </w:rPr>
              <w:t>1,291,758,973</w:t>
            </w:r>
          </w:p>
        </w:tc>
        <w:tc>
          <w:tcPr>
            <w:tcW w:w="2115" w:type="dxa"/>
            <w:vAlign w:val="bottom"/>
          </w:tcPr>
          <w:p w:rsidR="00952D5B" w:rsidRPr="009C46D4" w:rsidRDefault="00952D5B" w:rsidP="00952D5B">
            <w:pPr>
              <w:pBdr>
                <w:bottom w:val="double" w:sz="4" w:space="1" w:color="auto"/>
              </w:pBdr>
              <w:tabs>
                <w:tab w:val="decimal" w:pos="1782"/>
              </w:tabs>
              <w:spacing w:line="340" w:lineRule="exact"/>
              <w:ind w:right="-43"/>
              <w:rPr>
                <w:rFonts w:ascii="Arial" w:hAnsi="Arial" w:cs="Arial"/>
                <w:sz w:val="18"/>
                <w:szCs w:val="18"/>
              </w:rPr>
            </w:pPr>
            <w:r w:rsidRPr="009C46D4">
              <w:rPr>
                <w:rFonts w:ascii="Arial" w:hAnsi="Arial" w:cs="Arial"/>
                <w:sz w:val="18"/>
                <w:szCs w:val="18"/>
              </w:rPr>
              <w:t>427,212</w:t>
            </w:r>
          </w:p>
        </w:tc>
      </w:tr>
    </w:tbl>
    <w:p w:rsidR="0047413B" w:rsidRDefault="0047413B"/>
    <w:p w:rsidR="006B0CED" w:rsidRDefault="006B0CED"/>
    <w:p w:rsidR="006B0CED" w:rsidRDefault="006B0CED"/>
    <w:p w:rsidR="006B0CED" w:rsidRDefault="006B0CED"/>
    <w:p w:rsidR="008B69A6" w:rsidRDefault="008B69A6"/>
    <w:p w:rsidR="008B69A6" w:rsidRDefault="008B69A6"/>
    <w:p w:rsidR="00BB7A05" w:rsidRDefault="00BB7A05"/>
    <w:p w:rsidR="00BB7A05" w:rsidRDefault="00BB7A05"/>
    <w:p w:rsidR="008B69A6" w:rsidRDefault="008B69A6"/>
    <w:p w:rsidR="008B69A6" w:rsidRDefault="008B69A6"/>
    <w:p w:rsidR="006B0CED" w:rsidRDefault="006B0CED"/>
    <w:p w:rsidR="00DD45DD" w:rsidRDefault="00DD45DD"/>
    <w:p w:rsidR="00DD45DD" w:rsidRDefault="00DD45DD"/>
    <w:p w:rsidR="00DD45DD" w:rsidRDefault="00DD45DD"/>
    <w:p w:rsidR="006B0CED" w:rsidRDefault="006B0CED"/>
    <w:p w:rsidR="006B0CED" w:rsidRPr="009C46D4" w:rsidRDefault="006B0CED"/>
    <w:tbl>
      <w:tblPr>
        <w:tblW w:w="9180" w:type="dxa"/>
        <w:tblInd w:w="558" w:type="dxa"/>
        <w:tblLayout w:type="fixed"/>
        <w:tblLook w:val="04A0" w:firstRow="1" w:lastRow="0" w:firstColumn="1" w:lastColumn="0" w:noHBand="0" w:noVBand="1"/>
      </w:tblPr>
      <w:tblGrid>
        <w:gridCol w:w="3780"/>
        <w:gridCol w:w="1800"/>
        <w:gridCol w:w="1800"/>
        <w:gridCol w:w="1800"/>
      </w:tblGrid>
      <w:tr w:rsidR="0047413B" w:rsidRPr="009C46D4" w:rsidTr="0047413B">
        <w:tc>
          <w:tcPr>
            <w:tcW w:w="9180" w:type="dxa"/>
            <w:gridSpan w:val="4"/>
          </w:tcPr>
          <w:p w:rsidR="0047413B" w:rsidRPr="009C46D4" w:rsidRDefault="0047413B" w:rsidP="006B0CED">
            <w:pPr>
              <w:tabs>
                <w:tab w:val="left" w:pos="2160"/>
                <w:tab w:val="center" w:pos="4153"/>
                <w:tab w:val="center" w:pos="6840"/>
                <w:tab w:val="center" w:pos="8280"/>
                <w:tab w:val="right" w:pos="8306"/>
              </w:tabs>
              <w:spacing w:line="330" w:lineRule="exact"/>
              <w:ind w:right="-43"/>
              <w:jc w:val="right"/>
              <w:rPr>
                <w:rFonts w:ascii="Arial" w:hAnsi="Arial" w:cs="Arial"/>
                <w:sz w:val="18"/>
                <w:szCs w:val="18"/>
              </w:rPr>
            </w:pPr>
            <w:r w:rsidRPr="009C46D4">
              <w:rPr>
                <w:rFonts w:ascii="Arial" w:hAnsi="Arial" w:cs="Arial"/>
                <w:sz w:val="18"/>
                <w:szCs w:val="18"/>
              </w:rPr>
              <w:lastRenderedPageBreak/>
              <w:t xml:space="preserve"> (Unit: Baht)</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                 and Separate financial statements</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31 March 2020</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1800" w:type="dxa"/>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proofErr w:type="spellStart"/>
            <w:r w:rsidRPr="009C46D4">
              <w:rPr>
                <w:rFonts w:ascii="Arial" w:hAnsi="Arial" w:cs="Arial"/>
                <w:sz w:val="18"/>
                <w:szCs w:val="18"/>
              </w:rPr>
              <w:t>Amortised</w:t>
            </w:r>
            <w:proofErr w:type="spellEnd"/>
            <w:r w:rsidRPr="009C46D4">
              <w:rPr>
                <w:rFonts w:ascii="Arial" w:hAnsi="Arial" w:cs="Arial"/>
                <w:sz w:val="18"/>
                <w:szCs w:val="18"/>
              </w:rPr>
              <w:t xml:space="preserve"> cost-gross</w:t>
            </w:r>
          </w:p>
        </w:tc>
        <w:tc>
          <w:tcPr>
            <w:tcW w:w="1800" w:type="dxa"/>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 xml:space="preserve">Allowance for expected credit loss which is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00A73DDA">
              <w:rPr>
                <w:rFonts w:ascii="Arial" w:hAnsi="Arial" w:cs="Arial"/>
                <w:sz w:val="18"/>
                <w:szCs w:val="18"/>
              </w:rPr>
              <w:t>profit or loss</w:t>
            </w:r>
          </w:p>
        </w:tc>
        <w:tc>
          <w:tcPr>
            <w:tcW w:w="1800" w:type="dxa"/>
            <w:vAlign w:val="bottom"/>
          </w:tcPr>
          <w:p w:rsidR="0047413B" w:rsidRPr="009C46D4" w:rsidRDefault="00BB7A05"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Net value</w:t>
            </w:r>
          </w:p>
        </w:tc>
      </w:tr>
      <w:tr w:rsidR="0047413B" w:rsidRPr="009C46D4" w:rsidTr="0047413B">
        <w:tc>
          <w:tcPr>
            <w:tcW w:w="3780" w:type="dxa"/>
            <w:vAlign w:val="bottom"/>
          </w:tcPr>
          <w:p w:rsidR="0047413B" w:rsidRPr="009C46D4" w:rsidRDefault="0047413B" w:rsidP="006B0CED">
            <w:pPr>
              <w:spacing w:line="330" w:lineRule="exact"/>
              <w:ind w:left="162" w:right="-43" w:hanging="162"/>
              <w:rPr>
                <w:rFonts w:ascii="Arial" w:eastAsia="Arial Unicode MS" w:hAnsi="Arial" w:cs="Arial"/>
                <w:b/>
                <w:bCs/>
                <w:sz w:val="18"/>
                <w:szCs w:val="18"/>
              </w:rPr>
            </w:pPr>
            <w:r w:rsidRPr="009C46D4">
              <w:rPr>
                <w:rFonts w:ascii="Arial" w:eastAsia="Arial Unicode MS" w:hAnsi="Arial" w:cs="Arial"/>
                <w:b/>
                <w:bCs/>
                <w:sz w:val="18"/>
                <w:szCs w:val="18"/>
              </w:rPr>
              <w:t xml:space="preserve">Held-to-maturity investments which are measured at </w:t>
            </w:r>
            <w:proofErr w:type="spellStart"/>
            <w:r w:rsidRPr="009C46D4">
              <w:rPr>
                <w:rFonts w:ascii="Arial" w:eastAsia="Arial Unicode MS" w:hAnsi="Arial" w:cs="Arial"/>
                <w:b/>
                <w:bCs/>
                <w:sz w:val="18"/>
                <w:szCs w:val="18"/>
              </w:rPr>
              <w:t>amortised</w:t>
            </w:r>
            <w:proofErr w:type="spellEnd"/>
            <w:r w:rsidRPr="009C46D4">
              <w:rPr>
                <w:rFonts w:ascii="Arial" w:eastAsia="Arial Unicode MS" w:hAnsi="Arial" w:cs="Arial"/>
                <w:b/>
                <w:bCs/>
                <w:sz w:val="18"/>
                <w:szCs w:val="18"/>
              </w:rPr>
              <w:t xml:space="preserve"> cost</w:t>
            </w:r>
          </w:p>
        </w:tc>
        <w:tc>
          <w:tcPr>
            <w:tcW w:w="1800" w:type="dxa"/>
            <w:vAlign w:val="bottom"/>
          </w:tcPr>
          <w:p w:rsidR="0047413B" w:rsidRPr="009C46D4" w:rsidRDefault="0047413B" w:rsidP="006B0CED">
            <w:pPr>
              <w:spacing w:line="330" w:lineRule="exact"/>
              <w:rPr>
                <w:rFonts w:ascii="Arial" w:hAnsi="Arial" w:cs="Arial"/>
                <w:b/>
                <w:bCs/>
                <w:sz w:val="18"/>
                <w:szCs w:val="18"/>
              </w:rPr>
            </w:pPr>
          </w:p>
        </w:tc>
        <w:tc>
          <w:tcPr>
            <w:tcW w:w="1800" w:type="dxa"/>
            <w:vAlign w:val="bottom"/>
          </w:tcPr>
          <w:p w:rsidR="0047413B" w:rsidRPr="009C46D4" w:rsidRDefault="0047413B" w:rsidP="006B0CED">
            <w:pPr>
              <w:spacing w:line="330" w:lineRule="exact"/>
              <w:rPr>
                <w:rFonts w:ascii="Arial" w:hAnsi="Arial" w:cs="Arial"/>
                <w:b/>
                <w:bCs/>
                <w:sz w:val="18"/>
                <w:szCs w:val="18"/>
              </w:rPr>
            </w:pPr>
          </w:p>
        </w:tc>
        <w:tc>
          <w:tcPr>
            <w:tcW w:w="1800" w:type="dxa"/>
            <w:vAlign w:val="bottom"/>
          </w:tcPr>
          <w:p w:rsidR="0047413B" w:rsidRPr="009C46D4" w:rsidRDefault="0047413B" w:rsidP="006B0CED">
            <w:pPr>
              <w:spacing w:line="330" w:lineRule="exact"/>
              <w:rPr>
                <w:rFonts w:ascii="Arial" w:hAnsi="Arial" w:cs="Arial"/>
                <w:b/>
                <w:bCs/>
                <w:sz w:val="18"/>
                <w:szCs w:val="18"/>
              </w:rPr>
            </w:pPr>
          </w:p>
        </w:tc>
      </w:tr>
      <w:tr w:rsidR="0047413B" w:rsidRPr="009C46D4" w:rsidTr="0047413B">
        <w:tc>
          <w:tcPr>
            <w:tcW w:w="3780" w:type="dxa"/>
            <w:vAlign w:val="bottom"/>
          </w:tcPr>
          <w:p w:rsidR="0047413B" w:rsidRPr="009C46D4" w:rsidRDefault="0047413B" w:rsidP="006B0CED">
            <w:pPr>
              <w:spacing w:line="330" w:lineRule="exact"/>
              <w:ind w:left="165" w:right="-43" w:hanging="165"/>
              <w:rPr>
                <w:rFonts w:ascii="Arial" w:hAnsi="Arial" w:cs="Arial"/>
                <w:sz w:val="18"/>
                <w:szCs w:val="18"/>
              </w:rPr>
            </w:pPr>
            <w:r w:rsidRPr="009C46D4">
              <w:rPr>
                <w:rFonts w:ascii="Arial" w:hAnsi="Arial" w:cs="Arial"/>
                <w:sz w:val="18"/>
                <w:szCs w:val="18"/>
              </w:rPr>
              <w:t xml:space="preserve">Stage 1 - Debt securities without a significant increase </w:t>
            </w:r>
            <w:r w:rsidR="00BB7A05">
              <w:rPr>
                <w:rFonts w:ascii="Arial" w:hAnsi="Arial" w:cs="Arial"/>
                <w:sz w:val="18"/>
                <w:szCs w:val="18"/>
              </w:rPr>
              <w:t>in</w:t>
            </w:r>
            <w:r w:rsidRPr="009C46D4">
              <w:rPr>
                <w:rFonts w:ascii="Arial" w:hAnsi="Arial" w:cs="Arial"/>
                <w:sz w:val="18"/>
                <w:szCs w:val="18"/>
              </w:rPr>
              <w:t xml:space="preserve"> credit risk </w:t>
            </w: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r>
      <w:tr w:rsidR="00952D5B" w:rsidRPr="009C46D4" w:rsidTr="0047413B">
        <w:tc>
          <w:tcPr>
            <w:tcW w:w="3780" w:type="dxa"/>
            <w:vAlign w:val="bottom"/>
          </w:tcPr>
          <w:p w:rsidR="00952D5B" w:rsidRPr="009C46D4" w:rsidRDefault="00952D5B" w:rsidP="006B0CED">
            <w:pPr>
              <w:spacing w:line="330" w:lineRule="exact"/>
              <w:ind w:left="254" w:right="-43" w:hanging="89"/>
              <w:rPr>
                <w:rFonts w:ascii="Arial" w:hAnsi="Arial" w:cs="Arial"/>
                <w:sz w:val="18"/>
                <w:szCs w:val="18"/>
              </w:rPr>
            </w:pPr>
            <w:r w:rsidRPr="009C46D4">
              <w:rPr>
                <w:rFonts w:ascii="Arial" w:eastAsia="Arial Unicode MS" w:hAnsi="Arial" w:cs="Arial"/>
                <w:sz w:val="18"/>
                <w:szCs w:val="18"/>
              </w:rPr>
              <w:t>Government and state enterprise securities</w:t>
            </w:r>
          </w:p>
        </w:tc>
        <w:tc>
          <w:tcPr>
            <w:tcW w:w="1800" w:type="dxa"/>
            <w:vAlign w:val="bottom"/>
          </w:tcPr>
          <w:p w:rsidR="00952D5B" w:rsidRPr="009C46D4" w:rsidRDefault="00952D5B" w:rsidP="006B0CED">
            <w:pPr>
              <w:tabs>
                <w:tab w:val="decimal" w:pos="1514"/>
              </w:tabs>
              <w:spacing w:line="330" w:lineRule="exact"/>
              <w:ind w:right="-43"/>
              <w:rPr>
                <w:rFonts w:ascii="Arial" w:hAnsi="Arial" w:cs="Arial"/>
                <w:sz w:val="18"/>
                <w:szCs w:val="18"/>
              </w:rPr>
            </w:pPr>
            <w:r w:rsidRPr="009C46D4">
              <w:rPr>
                <w:rFonts w:ascii="Arial" w:hAnsi="Arial" w:cs="Arial"/>
                <w:sz w:val="18"/>
                <w:szCs w:val="18"/>
              </w:rPr>
              <w:t>30,000,000</w:t>
            </w:r>
          </w:p>
        </w:tc>
        <w:tc>
          <w:tcPr>
            <w:tcW w:w="1800" w:type="dxa"/>
            <w:vAlign w:val="bottom"/>
          </w:tcPr>
          <w:p w:rsidR="00952D5B" w:rsidRPr="009C46D4" w:rsidRDefault="00952D5B" w:rsidP="006B0CED">
            <w:pPr>
              <w:tabs>
                <w:tab w:val="decimal" w:pos="1514"/>
              </w:tabs>
              <w:spacing w:line="330" w:lineRule="exact"/>
              <w:ind w:right="-43"/>
              <w:rPr>
                <w:rFonts w:ascii="Arial" w:hAnsi="Arial" w:cs="Arial"/>
                <w:sz w:val="18"/>
                <w:szCs w:val="18"/>
              </w:rPr>
            </w:pPr>
            <w:r w:rsidRPr="009C46D4">
              <w:rPr>
                <w:rFonts w:ascii="Arial" w:hAnsi="Arial" w:cs="Arial"/>
                <w:sz w:val="18"/>
                <w:szCs w:val="18"/>
              </w:rPr>
              <w:t>5,671</w:t>
            </w:r>
          </w:p>
        </w:tc>
        <w:tc>
          <w:tcPr>
            <w:tcW w:w="1800" w:type="dxa"/>
            <w:vAlign w:val="bottom"/>
          </w:tcPr>
          <w:p w:rsidR="00952D5B" w:rsidRPr="009C46D4" w:rsidRDefault="00952D5B" w:rsidP="006B0CED">
            <w:pPr>
              <w:tabs>
                <w:tab w:val="decimal" w:pos="1514"/>
              </w:tabs>
              <w:spacing w:line="330" w:lineRule="exact"/>
              <w:ind w:right="-43"/>
              <w:rPr>
                <w:rFonts w:ascii="Arial" w:hAnsi="Arial" w:cs="Arial"/>
                <w:sz w:val="18"/>
                <w:szCs w:val="18"/>
              </w:rPr>
            </w:pPr>
            <w:r w:rsidRPr="009C46D4">
              <w:rPr>
                <w:rFonts w:ascii="Arial" w:hAnsi="Arial" w:cs="Arial"/>
                <w:sz w:val="18"/>
                <w:szCs w:val="18"/>
              </w:rPr>
              <w:t>29,994,329</w:t>
            </w:r>
          </w:p>
        </w:tc>
      </w:tr>
      <w:tr w:rsidR="00952D5B" w:rsidRPr="009C46D4" w:rsidTr="0047413B">
        <w:tc>
          <w:tcPr>
            <w:tcW w:w="3780" w:type="dxa"/>
            <w:vAlign w:val="bottom"/>
          </w:tcPr>
          <w:p w:rsidR="00952D5B" w:rsidRPr="009C46D4" w:rsidRDefault="00952D5B" w:rsidP="006B0CED">
            <w:pPr>
              <w:spacing w:line="330" w:lineRule="exact"/>
              <w:ind w:left="345" w:right="-43" w:hanging="180"/>
              <w:rPr>
                <w:rFonts w:ascii="Arial" w:hAnsi="Arial" w:cs="Arial"/>
                <w:sz w:val="18"/>
                <w:szCs w:val="18"/>
              </w:rPr>
            </w:pPr>
            <w:r w:rsidRPr="009C46D4">
              <w:rPr>
                <w:rFonts w:ascii="Arial" w:hAnsi="Arial" w:cs="Arial"/>
                <w:sz w:val="18"/>
                <w:szCs w:val="18"/>
              </w:rPr>
              <w:t>Deposits and certificate of deposits at financial institutions which matured over 3 months</w:t>
            </w:r>
          </w:p>
        </w:tc>
        <w:tc>
          <w:tcPr>
            <w:tcW w:w="1800" w:type="dxa"/>
            <w:vAlign w:val="bottom"/>
          </w:tcPr>
          <w:p w:rsidR="00952D5B" w:rsidRPr="009C46D4" w:rsidRDefault="00952D5B" w:rsidP="006B0CED">
            <w:pPr>
              <w:pBdr>
                <w:bottom w:val="sing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675,000,000</w:t>
            </w:r>
          </w:p>
        </w:tc>
        <w:tc>
          <w:tcPr>
            <w:tcW w:w="1800" w:type="dxa"/>
            <w:vAlign w:val="bottom"/>
          </w:tcPr>
          <w:p w:rsidR="00952D5B" w:rsidRPr="009C46D4" w:rsidRDefault="00952D5B" w:rsidP="006B0CED">
            <w:pPr>
              <w:pBdr>
                <w:bottom w:val="sing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166,175</w:t>
            </w:r>
          </w:p>
        </w:tc>
        <w:tc>
          <w:tcPr>
            <w:tcW w:w="1800" w:type="dxa"/>
            <w:vAlign w:val="bottom"/>
          </w:tcPr>
          <w:p w:rsidR="00952D5B" w:rsidRPr="009C46D4" w:rsidRDefault="00952D5B" w:rsidP="006B0CED">
            <w:pPr>
              <w:pBdr>
                <w:bottom w:val="sing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674,833,825</w:t>
            </w:r>
          </w:p>
        </w:tc>
      </w:tr>
      <w:tr w:rsidR="00952D5B" w:rsidRPr="009C46D4" w:rsidTr="00BB340F">
        <w:tc>
          <w:tcPr>
            <w:tcW w:w="3780" w:type="dxa"/>
            <w:vAlign w:val="bottom"/>
          </w:tcPr>
          <w:p w:rsidR="00952D5B" w:rsidRPr="00BB7A05" w:rsidRDefault="00952D5B" w:rsidP="006B0CED">
            <w:pPr>
              <w:tabs>
                <w:tab w:val="center" w:pos="4153"/>
                <w:tab w:val="right" w:pos="8306"/>
              </w:tabs>
              <w:spacing w:line="330" w:lineRule="exact"/>
              <w:ind w:left="210" w:hanging="210"/>
              <w:rPr>
                <w:rFonts w:ascii="Arial" w:hAnsi="Arial" w:cs="Arial"/>
                <w:b/>
                <w:bCs/>
                <w:sz w:val="18"/>
                <w:szCs w:val="18"/>
              </w:rPr>
            </w:pPr>
            <w:r w:rsidRPr="00BB7A05">
              <w:rPr>
                <w:rFonts w:ascii="Arial" w:hAnsi="Arial" w:cs="Arial"/>
                <w:b/>
                <w:bCs/>
                <w:sz w:val="18"/>
                <w:szCs w:val="18"/>
              </w:rPr>
              <w:t>Total</w:t>
            </w:r>
          </w:p>
        </w:tc>
        <w:tc>
          <w:tcPr>
            <w:tcW w:w="1800" w:type="dxa"/>
          </w:tcPr>
          <w:p w:rsidR="00952D5B" w:rsidRPr="009C46D4" w:rsidRDefault="00952D5B" w:rsidP="006B0CED">
            <w:pPr>
              <w:pBdr>
                <w:bottom w:val="doub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705,000,000</w:t>
            </w:r>
          </w:p>
        </w:tc>
        <w:tc>
          <w:tcPr>
            <w:tcW w:w="1800" w:type="dxa"/>
            <w:vAlign w:val="bottom"/>
          </w:tcPr>
          <w:p w:rsidR="00952D5B" w:rsidRPr="009C46D4" w:rsidRDefault="00952D5B" w:rsidP="006B0CED">
            <w:pPr>
              <w:pBdr>
                <w:bottom w:val="doub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171,846</w:t>
            </w:r>
          </w:p>
        </w:tc>
        <w:tc>
          <w:tcPr>
            <w:tcW w:w="1800" w:type="dxa"/>
            <w:vAlign w:val="bottom"/>
          </w:tcPr>
          <w:p w:rsidR="00952D5B" w:rsidRPr="009C46D4" w:rsidRDefault="00952D5B" w:rsidP="006B0CED">
            <w:pPr>
              <w:pBdr>
                <w:bottom w:val="double" w:sz="4" w:space="1" w:color="auto"/>
              </w:pBdr>
              <w:tabs>
                <w:tab w:val="decimal" w:pos="1514"/>
              </w:tabs>
              <w:spacing w:line="330" w:lineRule="exact"/>
              <w:ind w:right="-43"/>
              <w:rPr>
                <w:rFonts w:ascii="Arial" w:hAnsi="Arial" w:cs="Arial"/>
                <w:sz w:val="18"/>
                <w:szCs w:val="18"/>
              </w:rPr>
            </w:pPr>
            <w:r w:rsidRPr="009C46D4">
              <w:rPr>
                <w:rFonts w:ascii="Arial" w:hAnsi="Arial" w:cs="Arial"/>
                <w:sz w:val="18"/>
                <w:szCs w:val="18"/>
              </w:rPr>
              <w:t>704,828,154</w:t>
            </w:r>
          </w:p>
        </w:tc>
      </w:tr>
    </w:tbl>
    <w:p w:rsidR="006B7567" w:rsidRPr="009C46D4" w:rsidRDefault="007E0EEA"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r w:rsidRPr="009C46D4">
        <w:rPr>
          <w:rFonts w:ascii="Arial" w:hAnsi="Arial" w:cs="Arial"/>
          <w:b/>
          <w:bCs/>
          <w:sz w:val="22"/>
          <w:szCs w:val="22"/>
        </w:rPr>
        <w:t>8</w:t>
      </w:r>
      <w:r w:rsidR="00C1740C" w:rsidRPr="009C46D4">
        <w:rPr>
          <w:rFonts w:ascii="Arial" w:hAnsi="Arial" w:cs="Arial"/>
          <w:b/>
          <w:bCs/>
          <w:sz w:val="22"/>
          <w:szCs w:val="22"/>
        </w:rPr>
        <w:t>.3</w:t>
      </w:r>
      <w:r w:rsidR="006B7567" w:rsidRPr="009C46D4">
        <w:rPr>
          <w:rFonts w:ascii="Arial" w:hAnsi="Arial" w:cs="Arial"/>
          <w:b/>
          <w:bCs/>
          <w:sz w:val="22"/>
          <w:szCs w:val="22"/>
        </w:rPr>
        <w:tab/>
      </w:r>
      <w:r w:rsidR="006B7567" w:rsidRPr="009C46D4">
        <w:rPr>
          <w:rFonts w:ascii="Arial" w:hAnsi="Arial" w:cs="Arial"/>
          <w:b/>
          <w:bCs/>
          <w:spacing w:val="-4"/>
          <w:sz w:val="22"/>
          <w:szCs w:val="22"/>
        </w:rPr>
        <w:t>Other</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components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equity</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surplus</w:t>
      </w:r>
      <w:r w:rsidR="006B7567" w:rsidRPr="009C46D4">
        <w:rPr>
          <w:rFonts w:ascii="Arial" w:hAnsi="Arial" w:cs="Arial" w:hint="cs"/>
          <w:b/>
          <w:bCs/>
          <w:spacing w:val="-4"/>
          <w:sz w:val="22"/>
          <w:szCs w:val="22"/>
          <w:cs/>
        </w:rPr>
        <w:t xml:space="preserve"> </w:t>
      </w:r>
      <w:r w:rsidR="00B36702" w:rsidRPr="009C46D4">
        <w:rPr>
          <w:rFonts w:ascii="Arial" w:hAnsi="Arial" w:cs="Arial"/>
          <w:b/>
          <w:bCs/>
          <w:spacing w:val="-4"/>
          <w:sz w:val="22"/>
          <w:szCs w:val="22"/>
        </w:rPr>
        <w:t xml:space="preserve">(deficit) </w:t>
      </w:r>
      <w:r w:rsidR="006B7567" w:rsidRPr="009C46D4">
        <w:rPr>
          <w:rFonts w:ascii="Arial" w:hAnsi="Arial" w:cs="Arial"/>
          <w:b/>
          <w:bCs/>
          <w:spacing w:val="-4"/>
          <w:sz w:val="22"/>
          <w:szCs w:val="22"/>
        </w:rPr>
        <w:t>on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changes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in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value</w:t>
      </w:r>
      <w:r w:rsidR="00790A5B" w:rsidRPr="009C46D4">
        <w:rPr>
          <w:rFonts w:ascii="Arial" w:hAnsi="Arial" w:cs="Arial" w:hint="cs"/>
          <w:b/>
          <w:bCs/>
          <w:spacing w:val="-4"/>
          <w:sz w:val="22"/>
          <w:szCs w:val="22"/>
          <w:cs/>
        </w:rPr>
        <w:t xml:space="preserve"> </w:t>
      </w:r>
      <w:r w:rsidR="00790A5B"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z w:val="22"/>
          <w:szCs w:val="22"/>
        </w:rPr>
        <w:t>investments</w:t>
      </w:r>
      <w:r w:rsidR="00B3747B" w:rsidRPr="009C46D4">
        <w:rPr>
          <w:rFonts w:ascii="Arial" w:hAnsi="Arial" w:cs="Arial"/>
          <w:b/>
          <w:bCs/>
          <w:sz w:val="22"/>
          <w:szCs w:val="22"/>
        </w:rPr>
        <w:t xml:space="preserve"> </w:t>
      </w:r>
    </w:p>
    <w:p w:rsidR="00BE11AB" w:rsidRPr="009C46D4" w:rsidRDefault="00BE11AB" w:rsidP="00BE3888">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9C46D4">
        <w:rPr>
          <w:rFonts w:ascii="Arial" w:hAnsi="Arial" w:cs="Arial"/>
          <w:sz w:val="18"/>
          <w:szCs w:val="18"/>
        </w:rPr>
        <w:tab/>
      </w: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630" w:type="dxa"/>
        <w:tblInd w:w="558" w:type="dxa"/>
        <w:tblLayout w:type="fixed"/>
        <w:tblLook w:val="04A0" w:firstRow="1" w:lastRow="0" w:firstColumn="1" w:lastColumn="0" w:noHBand="0" w:noVBand="1"/>
      </w:tblPr>
      <w:tblGrid>
        <w:gridCol w:w="3780"/>
        <w:gridCol w:w="1462"/>
        <w:gridCol w:w="1463"/>
        <w:gridCol w:w="1462"/>
        <w:gridCol w:w="1463"/>
      </w:tblGrid>
      <w:tr w:rsidR="003C1FC2" w:rsidRPr="009C46D4" w:rsidTr="00BB340F">
        <w:tc>
          <w:tcPr>
            <w:tcW w:w="3780" w:type="dxa"/>
          </w:tcPr>
          <w:p w:rsidR="003C1FC2" w:rsidRPr="009C46D4" w:rsidRDefault="003C1FC2" w:rsidP="006B0CED">
            <w:pPr>
              <w:overflowPunct/>
              <w:autoSpaceDE/>
              <w:autoSpaceDN/>
              <w:adjustRightInd/>
              <w:spacing w:line="330" w:lineRule="exact"/>
              <w:ind w:right="-43"/>
              <w:jc w:val="center"/>
              <w:textAlignment w:val="auto"/>
              <w:rPr>
                <w:rFonts w:ascii="Arial" w:eastAsia="Calibri" w:hAnsi="Arial" w:cs="Arial"/>
                <w:sz w:val="18"/>
                <w:szCs w:val="18"/>
              </w:rPr>
            </w:pPr>
          </w:p>
        </w:tc>
        <w:tc>
          <w:tcPr>
            <w:tcW w:w="2925" w:type="dxa"/>
            <w:gridSpan w:val="2"/>
            <w:vAlign w:val="bottom"/>
          </w:tcPr>
          <w:p w:rsidR="003C1FC2" w:rsidRPr="009C46D4" w:rsidRDefault="003C1FC2" w:rsidP="006B0CED">
            <w:pPr>
              <w:pBdr>
                <w:bottom w:val="single" w:sz="4" w:space="1" w:color="auto"/>
              </w:pBdr>
              <w:tabs>
                <w:tab w:val="left" w:pos="1460"/>
              </w:tabs>
              <w:spacing w:line="330" w:lineRule="exact"/>
              <w:ind w:right="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3C1FC2" w:rsidRPr="009C46D4" w:rsidRDefault="003C1FC2" w:rsidP="006B0CED">
            <w:pPr>
              <w:pBdr>
                <w:bottom w:val="single" w:sz="4" w:space="1" w:color="auto"/>
              </w:pBdr>
              <w:tabs>
                <w:tab w:val="left" w:pos="1460"/>
              </w:tabs>
              <w:spacing w:line="330" w:lineRule="exact"/>
              <w:ind w:right="8"/>
              <w:jc w:val="center"/>
              <w:rPr>
                <w:rFonts w:ascii="Arial" w:hAnsi="Arial" w:cs="Arial"/>
                <w:sz w:val="18"/>
                <w:szCs w:val="18"/>
              </w:rPr>
            </w:pPr>
            <w:r w:rsidRPr="009C46D4">
              <w:rPr>
                <w:rFonts w:ascii="Arial" w:hAnsi="Arial" w:cs="Arial"/>
                <w:sz w:val="18"/>
                <w:szCs w:val="18"/>
              </w:rPr>
              <w:t xml:space="preserve">Separate financial statements </w:t>
            </w:r>
          </w:p>
        </w:tc>
      </w:tr>
      <w:tr w:rsidR="003C1FC2" w:rsidRPr="009C46D4" w:rsidTr="00BB340F">
        <w:tc>
          <w:tcPr>
            <w:tcW w:w="3780" w:type="dxa"/>
          </w:tcPr>
          <w:p w:rsidR="003C1FC2" w:rsidRPr="009C46D4" w:rsidRDefault="003C1FC2" w:rsidP="006B0CED">
            <w:pPr>
              <w:overflowPunct/>
              <w:autoSpaceDE/>
              <w:autoSpaceDN/>
              <w:adjustRightInd/>
              <w:spacing w:line="330" w:lineRule="exact"/>
              <w:ind w:right="-43"/>
              <w:jc w:val="center"/>
              <w:textAlignment w:val="auto"/>
              <w:rPr>
                <w:rFonts w:ascii="Arial" w:eastAsia="Calibri" w:hAnsi="Arial" w:cs="Arial"/>
                <w:sz w:val="18"/>
                <w:szCs w:val="18"/>
              </w:rPr>
            </w:pPr>
          </w:p>
        </w:tc>
        <w:tc>
          <w:tcPr>
            <w:tcW w:w="1462" w:type="dxa"/>
            <w:vAlign w:val="bottom"/>
          </w:tcPr>
          <w:p w:rsidR="003C1FC2" w:rsidRPr="009C46D4" w:rsidRDefault="003C1FC2" w:rsidP="006B0CED">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For the three-month period ended                  31 March 2020</w:t>
            </w:r>
          </w:p>
        </w:tc>
        <w:tc>
          <w:tcPr>
            <w:tcW w:w="1463" w:type="dxa"/>
            <w:vAlign w:val="bottom"/>
          </w:tcPr>
          <w:p w:rsidR="003C1FC2" w:rsidRPr="009C46D4" w:rsidRDefault="003C1FC2" w:rsidP="006B0CED">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For the year ended                  31 December 2019</w:t>
            </w:r>
          </w:p>
        </w:tc>
        <w:tc>
          <w:tcPr>
            <w:tcW w:w="1462" w:type="dxa"/>
            <w:vAlign w:val="bottom"/>
          </w:tcPr>
          <w:p w:rsidR="003C1FC2" w:rsidRPr="009C46D4" w:rsidRDefault="003C1FC2" w:rsidP="006B0CED">
            <w:pPr>
              <w:pBdr>
                <w:bottom w:val="single" w:sz="4" w:space="1" w:color="auto"/>
              </w:pBdr>
              <w:tabs>
                <w:tab w:val="left" w:pos="1460"/>
              </w:tabs>
              <w:spacing w:line="330" w:lineRule="exact"/>
              <w:ind w:right="8"/>
              <w:jc w:val="center"/>
              <w:rPr>
                <w:rFonts w:ascii="Arial" w:hAnsi="Arial" w:cs="Browallia New"/>
                <w:sz w:val="18"/>
                <w:szCs w:val="18"/>
              </w:rPr>
            </w:pPr>
            <w:r w:rsidRPr="009C46D4">
              <w:rPr>
                <w:rFonts w:ascii="Arial" w:hAnsi="Arial" w:cs="Browallia New"/>
                <w:sz w:val="18"/>
                <w:szCs w:val="18"/>
              </w:rPr>
              <w:t>For the three-month period ended                  31 March 2020</w:t>
            </w:r>
          </w:p>
        </w:tc>
        <w:tc>
          <w:tcPr>
            <w:tcW w:w="1463" w:type="dxa"/>
            <w:vAlign w:val="bottom"/>
          </w:tcPr>
          <w:p w:rsidR="003C1FC2" w:rsidRPr="009C46D4" w:rsidRDefault="003C1FC2" w:rsidP="006B0CED">
            <w:pPr>
              <w:pBdr>
                <w:bottom w:val="single" w:sz="4" w:space="1" w:color="auto"/>
              </w:pBdr>
              <w:spacing w:line="330" w:lineRule="exact"/>
              <w:ind w:right="8"/>
              <w:jc w:val="center"/>
              <w:rPr>
                <w:rFonts w:ascii="Arial" w:hAnsi="Arial" w:cs="Arial"/>
                <w:sz w:val="18"/>
                <w:szCs w:val="18"/>
              </w:rPr>
            </w:pPr>
            <w:r w:rsidRPr="009C46D4">
              <w:rPr>
                <w:rFonts w:ascii="Arial" w:hAnsi="Arial" w:cs="Browallia New"/>
                <w:sz w:val="18"/>
                <w:szCs w:val="18"/>
              </w:rPr>
              <w:t>For the year ended                  31 December 2019</w:t>
            </w:r>
          </w:p>
        </w:tc>
      </w:tr>
      <w:tr w:rsidR="00BB340F" w:rsidRPr="009C46D4" w:rsidTr="00BB340F">
        <w:trPr>
          <w:trHeight w:val="306"/>
        </w:trPr>
        <w:tc>
          <w:tcPr>
            <w:tcW w:w="3780" w:type="dxa"/>
            <w:vAlign w:val="bottom"/>
          </w:tcPr>
          <w:p w:rsidR="00BB340F" w:rsidRPr="009C46D4" w:rsidRDefault="00BB340F" w:rsidP="006B0CED">
            <w:pPr>
              <w:tabs>
                <w:tab w:val="left" w:pos="900"/>
                <w:tab w:val="left" w:pos="2160"/>
                <w:tab w:val="right" w:pos="7200"/>
                <w:tab w:val="right" w:pos="9000"/>
              </w:tabs>
              <w:spacing w:line="330" w:lineRule="exact"/>
              <w:jc w:val="thaiDistribute"/>
              <w:rPr>
                <w:rFonts w:ascii="Arial" w:hAnsi="Arial" w:cs="Arial"/>
                <w:sz w:val="18"/>
                <w:szCs w:val="18"/>
              </w:rPr>
            </w:pPr>
            <w:r w:rsidRPr="009C46D4">
              <w:rPr>
                <w:rFonts w:ascii="Arial" w:hAnsi="Arial" w:cs="Arial"/>
                <w:sz w:val="18"/>
                <w:szCs w:val="18"/>
              </w:rPr>
              <w:t>Balance - beginning of the period</w:t>
            </w:r>
            <w:r w:rsidR="00A73DDA">
              <w:rPr>
                <w:rFonts w:ascii="Arial" w:hAnsi="Arial" w:cs="Arial"/>
                <w:sz w:val="18"/>
                <w:szCs w:val="18"/>
              </w:rPr>
              <w:t>s</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(28,259,002)</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(15,797,649)</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(28,259,002)</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(15,797,649)</w:t>
            </w:r>
          </w:p>
        </w:tc>
      </w:tr>
      <w:tr w:rsidR="00BB340F" w:rsidRPr="009C46D4" w:rsidTr="00BB340F">
        <w:trPr>
          <w:trHeight w:val="306"/>
        </w:trPr>
        <w:tc>
          <w:tcPr>
            <w:tcW w:w="3780" w:type="dxa"/>
            <w:vAlign w:val="bottom"/>
          </w:tcPr>
          <w:p w:rsidR="00BB340F" w:rsidRPr="009C46D4" w:rsidRDefault="00BB340F" w:rsidP="006B0CED">
            <w:pPr>
              <w:tabs>
                <w:tab w:val="left" w:pos="900"/>
                <w:tab w:val="left" w:pos="2160"/>
                <w:tab w:val="right" w:pos="7200"/>
                <w:tab w:val="right" w:pos="9000"/>
              </w:tabs>
              <w:spacing w:line="330" w:lineRule="exact"/>
              <w:ind w:left="165" w:hanging="180"/>
              <w:jc w:val="thaiDistribute"/>
              <w:rPr>
                <w:rFonts w:ascii="Arial" w:hAnsi="Arial" w:cs="Arial"/>
                <w:sz w:val="18"/>
                <w:szCs w:val="18"/>
              </w:rPr>
            </w:pPr>
            <w:r w:rsidRPr="009C46D4">
              <w:rPr>
                <w:rFonts w:ascii="Arial" w:hAnsi="Arial" w:cs="Arial"/>
                <w:sz w:val="18"/>
                <w:szCs w:val="18"/>
              </w:rPr>
              <w:t>Cumulative effects of changes in accounting policies - net relating income tax</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104,105,085</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148,284,761</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w:t>
            </w:r>
          </w:p>
        </w:tc>
      </w:tr>
      <w:tr w:rsidR="00BB340F" w:rsidRPr="009C46D4" w:rsidTr="00BB340F">
        <w:tc>
          <w:tcPr>
            <w:tcW w:w="3780" w:type="dxa"/>
            <w:vAlign w:val="bottom"/>
          </w:tcPr>
          <w:p w:rsidR="00BB340F" w:rsidRPr="009C46D4" w:rsidRDefault="00BB340F" w:rsidP="006B0CED">
            <w:pPr>
              <w:tabs>
                <w:tab w:val="left" w:pos="900"/>
                <w:tab w:val="left" w:pos="2160"/>
                <w:tab w:val="right" w:pos="7200"/>
                <w:tab w:val="right" w:pos="9000"/>
              </w:tabs>
              <w:spacing w:line="330" w:lineRule="exact"/>
              <w:jc w:val="thaiDistribute"/>
              <w:rPr>
                <w:rFonts w:ascii="Arial" w:hAnsi="Arial" w:cs="Arial"/>
                <w:sz w:val="18"/>
                <w:szCs w:val="18"/>
              </w:rPr>
            </w:pPr>
            <w:r w:rsidRPr="009C46D4">
              <w:rPr>
                <w:rFonts w:ascii="Arial" w:hAnsi="Arial" w:cs="Arial"/>
                <w:sz w:val="18"/>
                <w:szCs w:val="18"/>
              </w:rPr>
              <w:t>Changes during the period</w:t>
            </w:r>
            <w:r w:rsidR="00A73DDA">
              <w:rPr>
                <w:rFonts w:ascii="Arial" w:hAnsi="Arial" w:cs="Arial"/>
                <w:sz w:val="18"/>
                <w:szCs w:val="18"/>
              </w:rPr>
              <w:t>s</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p>
        </w:tc>
      </w:tr>
      <w:tr w:rsidR="00BB340F" w:rsidRPr="009C46D4" w:rsidTr="00BB340F">
        <w:tc>
          <w:tcPr>
            <w:tcW w:w="3780" w:type="dxa"/>
            <w:vAlign w:val="bottom"/>
          </w:tcPr>
          <w:p w:rsidR="00BB340F" w:rsidRPr="009C46D4" w:rsidRDefault="00BB340F" w:rsidP="006B0CED">
            <w:pPr>
              <w:tabs>
                <w:tab w:val="left" w:pos="612"/>
                <w:tab w:val="left" w:pos="2160"/>
                <w:tab w:val="right" w:pos="7200"/>
                <w:tab w:val="right" w:pos="9000"/>
              </w:tabs>
              <w:spacing w:line="330" w:lineRule="exact"/>
              <w:ind w:left="432" w:hanging="27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(loss) during the period</w:t>
            </w:r>
            <w:r w:rsidR="00A73DDA">
              <w:rPr>
                <w:rFonts w:ascii="Arial" w:hAnsi="Arial" w:cs="Arial"/>
                <w:sz w:val="18"/>
                <w:szCs w:val="18"/>
              </w:rPr>
              <w:t>s</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(122,491,207)</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67,762,069</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(122,491,207)</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67,762,069</w:t>
            </w:r>
          </w:p>
        </w:tc>
      </w:tr>
      <w:tr w:rsidR="00BB340F" w:rsidRPr="009C46D4" w:rsidTr="00BB340F">
        <w:tc>
          <w:tcPr>
            <w:tcW w:w="3780" w:type="dxa"/>
            <w:vAlign w:val="bottom"/>
          </w:tcPr>
          <w:p w:rsidR="00BB340F" w:rsidRPr="009C46D4" w:rsidRDefault="00BB340F" w:rsidP="006B0CED">
            <w:pPr>
              <w:tabs>
                <w:tab w:val="left" w:pos="612"/>
                <w:tab w:val="left" w:pos="2160"/>
                <w:tab w:val="right" w:pos="7200"/>
                <w:tab w:val="right" w:pos="9000"/>
              </w:tabs>
              <w:spacing w:line="330" w:lineRule="exact"/>
              <w:ind w:left="432" w:hanging="270"/>
              <w:rPr>
                <w:rFonts w:ascii="Arial" w:hAnsi="Arial" w:cs="Arial"/>
                <w:sz w:val="18"/>
                <w:szCs w:val="18"/>
              </w:rPr>
            </w:pPr>
            <w:proofErr w:type="spellStart"/>
            <w:r w:rsidRPr="009C46D4">
              <w:rPr>
                <w:rFonts w:ascii="Arial" w:hAnsi="Arial" w:cs="Arial"/>
                <w:sz w:val="18"/>
                <w:szCs w:val="18"/>
              </w:rPr>
              <w:t>Realised</w:t>
            </w:r>
            <w:proofErr w:type="spellEnd"/>
            <w:r w:rsidRPr="009C46D4">
              <w:rPr>
                <w:rFonts w:ascii="Arial" w:hAnsi="Arial" w:cs="Arial"/>
                <w:sz w:val="18"/>
                <w:szCs w:val="18"/>
              </w:rPr>
              <w:t xml:space="preserve"> gain that included in </w:t>
            </w:r>
            <w:r w:rsidR="00A73DDA" w:rsidRPr="00A73DDA">
              <w:rPr>
                <w:rFonts w:ascii="Arial" w:hAnsi="Arial" w:cs="Arial"/>
                <w:sz w:val="18"/>
                <w:szCs w:val="18"/>
              </w:rPr>
              <w:t>profit or loss</w:t>
            </w:r>
          </w:p>
        </w:tc>
        <w:tc>
          <w:tcPr>
            <w:tcW w:w="1462"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(3,323,022)</w:t>
            </w:r>
          </w:p>
        </w:tc>
        <w:tc>
          <w:tcPr>
            <w:tcW w:w="1463"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(83,338,760)</w:t>
            </w:r>
          </w:p>
        </w:tc>
        <w:tc>
          <w:tcPr>
            <w:tcW w:w="1462"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(3,323,022)</w:t>
            </w:r>
          </w:p>
        </w:tc>
        <w:tc>
          <w:tcPr>
            <w:tcW w:w="1463"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(83,338,760)</w:t>
            </w:r>
          </w:p>
        </w:tc>
      </w:tr>
      <w:tr w:rsidR="00BB340F" w:rsidRPr="009C46D4" w:rsidTr="00BB340F">
        <w:tc>
          <w:tcPr>
            <w:tcW w:w="3780" w:type="dxa"/>
            <w:vAlign w:val="bottom"/>
          </w:tcPr>
          <w:p w:rsidR="00BB340F" w:rsidRPr="009C46D4" w:rsidRDefault="00BB340F" w:rsidP="006B0CED">
            <w:pPr>
              <w:tabs>
                <w:tab w:val="left" w:pos="612"/>
                <w:tab w:val="left" w:pos="2160"/>
                <w:tab w:val="right" w:pos="7200"/>
                <w:tab w:val="right" w:pos="9000"/>
              </w:tabs>
              <w:spacing w:line="330" w:lineRule="exact"/>
              <w:ind w:left="432" w:hanging="270"/>
              <w:rPr>
                <w:rFonts w:ascii="Arial" w:hAnsi="Arial" w:cs="Arial"/>
                <w:sz w:val="18"/>
                <w:szCs w:val="18"/>
              </w:rPr>
            </w:pP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(125,814,229)</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(15,576,691)</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(125,814,229)</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(15,576,691)</w:t>
            </w:r>
          </w:p>
        </w:tc>
      </w:tr>
      <w:tr w:rsidR="00BB340F" w:rsidRPr="009C46D4" w:rsidTr="00BB340F">
        <w:trPr>
          <w:trHeight w:val="279"/>
        </w:trPr>
        <w:tc>
          <w:tcPr>
            <w:tcW w:w="3780" w:type="dxa"/>
            <w:vAlign w:val="bottom"/>
          </w:tcPr>
          <w:p w:rsidR="00BB340F" w:rsidRPr="009C46D4" w:rsidRDefault="00BB340F" w:rsidP="006B0CED">
            <w:pPr>
              <w:tabs>
                <w:tab w:val="left" w:pos="612"/>
                <w:tab w:val="left" w:pos="2160"/>
                <w:tab w:val="right" w:pos="7200"/>
                <w:tab w:val="right" w:pos="9000"/>
              </w:tabs>
              <w:spacing w:line="330" w:lineRule="exact"/>
              <w:ind w:left="432" w:hanging="270"/>
              <w:rPr>
                <w:rFonts w:ascii="Arial" w:hAnsi="Arial" w:cs="Arial"/>
                <w:sz w:val="18"/>
                <w:szCs w:val="18"/>
              </w:rPr>
            </w:pPr>
            <w:r w:rsidRPr="009C46D4">
              <w:rPr>
                <w:rFonts w:ascii="Arial" w:hAnsi="Arial" w:cs="Arial"/>
                <w:sz w:val="18"/>
                <w:szCs w:val="18"/>
              </w:rPr>
              <w:t>Relating income tax</w:t>
            </w:r>
          </w:p>
        </w:tc>
        <w:tc>
          <w:tcPr>
            <w:tcW w:w="1462"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25,162,846</w:t>
            </w:r>
          </w:p>
        </w:tc>
        <w:tc>
          <w:tcPr>
            <w:tcW w:w="1463"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3,115,338</w:t>
            </w:r>
          </w:p>
        </w:tc>
        <w:tc>
          <w:tcPr>
            <w:tcW w:w="1462"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25,162,846</w:t>
            </w:r>
          </w:p>
        </w:tc>
        <w:tc>
          <w:tcPr>
            <w:tcW w:w="1463" w:type="dxa"/>
            <w:vAlign w:val="bottom"/>
          </w:tcPr>
          <w:p w:rsidR="00BB340F" w:rsidRPr="009C46D4" w:rsidRDefault="00BB340F" w:rsidP="006B0CED">
            <w:pPr>
              <w:pBdr>
                <w:bottom w:val="single" w:sz="4" w:space="1" w:color="auto"/>
              </w:pBdr>
              <w:tabs>
                <w:tab w:val="decimal" w:pos="1151"/>
              </w:tabs>
              <w:spacing w:line="330" w:lineRule="exact"/>
              <w:rPr>
                <w:rFonts w:ascii="Arial" w:hAnsi="Arial" w:cs="Arial"/>
                <w:sz w:val="18"/>
                <w:szCs w:val="18"/>
              </w:rPr>
            </w:pPr>
            <w:r w:rsidRPr="009C46D4">
              <w:rPr>
                <w:rFonts w:ascii="Arial" w:hAnsi="Arial" w:cs="Arial"/>
                <w:sz w:val="18"/>
                <w:szCs w:val="18"/>
              </w:rPr>
              <w:t>3,115,338</w:t>
            </w:r>
          </w:p>
        </w:tc>
      </w:tr>
      <w:tr w:rsidR="00BB340F" w:rsidRPr="009C46D4" w:rsidTr="00BB340F">
        <w:tc>
          <w:tcPr>
            <w:tcW w:w="3780" w:type="dxa"/>
            <w:vAlign w:val="bottom"/>
            <w:hideMark/>
          </w:tcPr>
          <w:p w:rsidR="00BB340F" w:rsidRPr="009C46D4" w:rsidRDefault="00BB340F" w:rsidP="006B0CED">
            <w:pPr>
              <w:tabs>
                <w:tab w:val="left" w:pos="612"/>
                <w:tab w:val="left" w:pos="2160"/>
                <w:tab w:val="right" w:pos="7200"/>
                <w:tab w:val="right" w:pos="9000"/>
              </w:tabs>
              <w:spacing w:line="330" w:lineRule="exact"/>
              <w:ind w:left="432" w:hanging="270"/>
              <w:rPr>
                <w:rFonts w:ascii="Arial" w:hAnsi="Arial" w:cs="Arial"/>
                <w:sz w:val="18"/>
                <w:szCs w:val="18"/>
              </w:rPr>
            </w:pPr>
            <w:r w:rsidRPr="009C46D4">
              <w:rPr>
                <w:rFonts w:ascii="Arial" w:hAnsi="Arial" w:cs="Arial"/>
                <w:sz w:val="18"/>
                <w:szCs w:val="18"/>
              </w:rPr>
              <w:t>Net comprehensive income for the period</w:t>
            </w:r>
            <w:r w:rsidR="00A73DDA">
              <w:rPr>
                <w:rFonts w:ascii="Arial" w:hAnsi="Arial" w:cs="Arial"/>
                <w:sz w:val="18"/>
                <w:szCs w:val="18"/>
              </w:rPr>
              <w:t>s</w:t>
            </w:r>
            <w:r w:rsidRPr="009C46D4">
              <w:rPr>
                <w:rFonts w:ascii="Arial" w:hAnsi="Arial" w:cs="Arial"/>
                <w:sz w:val="18"/>
                <w:szCs w:val="18"/>
              </w:rPr>
              <w:t xml:space="preserve"> (loss)</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(100,651,</w:t>
            </w:r>
            <w:r w:rsidRPr="009C46D4">
              <w:rPr>
                <w:rFonts w:ascii="Arial" w:hAnsi="Arial" w:cs="Arial"/>
                <w:sz w:val="18"/>
                <w:szCs w:val="18"/>
                <w:cs/>
              </w:rPr>
              <w:t>3</w:t>
            </w:r>
            <w:r w:rsidRPr="009C46D4">
              <w:rPr>
                <w:rFonts w:ascii="Arial" w:hAnsi="Arial" w:cs="Arial"/>
                <w:sz w:val="18"/>
                <w:szCs w:val="18"/>
              </w:rPr>
              <w:t>83)</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(12,461,353)</w:t>
            </w:r>
          </w:p>
        </w:tc>
        <w:tc>
          <w:tcPr>
            <w:tcW w:w="1462"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(100,651,383)</w:t>
            </w:r>
          </w:p>
        </w:tc>
        <w:tc>
          <w:tcPr>
            <w:tcW w:w="1463" w:type="dxa"/>
            <w:vAlign w:val="bottom"/>
          </w:tcPr>
          <w:p w:rsidR="00BB340F" w:rsidRPr="009C46D4" w:rsidRDefault="00BB340F" w:rsidP="006B0CED">
            <w:pPr>
              <w:tabs>
                <w:tab w:val="decimal" w:pos="1151"/>
              </w:tabs>
              <w:spacing w:line="330" w:lineRule="exact"/>
              <w:rPr>
                <w:rFonts w:ascii="Arial" w:hAnsi="Arial" w:cs="Arial"/>
                <w:sz w:val="18"/>
                <w:szCs w:val="18"/>
              </w:rPr>
            </w:pPr>
            <w:r w:rsidRPr="009C46D4">
              <w:rPr>
                <w:rFonts w:ascii="Arial" w:hAnsi="Arial" w:cs="Arial"/>
                <w:sz w:val="18"/>
                <w:szCs w:val="18"/>
              </w:rPr>
              <w:t>(12,461,353)</w:t>
            </w:r>
          </w:p>
        </w:tc>
      </w:tr>
      <w:tr w:rsidR="00BB340F" w:rsidRPr="009C46D4" w:rsidTr="00BB340F">
        <w:tc>
          <w:tcPr>
            <w:tcW w:w="3780" w:type="dxa"/>
            <w:vAlign w:val="bottom"/>
            <w:hideMark/>
          </w:tcPr>
          <w:p w:rsidR="00BB340F" w:rsidRPr="009C46D4" w:rsidRDefault="00BB340F" w:rsidP="006B0CED">
            <w:pPr>
              <w:tabs>
                <w:tab w:val="left" w:pos="900"/>
                <w:tab w:val="left" w:pos="2160"/>
                <w:tab w:val="right" w:pos="7200"/>
                <w:tab w:val="right" w:pos="9000"/>
              </w:tabs>
              <w:spacing w:line="330" w:lineRule="exact"/>
              <w:jc w:val="thaiDistribute"/>
              <w:rPr>
                <w:rFonts w:ascii="Arial" w:hAnsi="Arial" w:cs="Arial"/>
                <w:sz w:val="18"/>
                <w:szCs w:val="18"/>
              </w:rPr>
            </w:pPr>
            <w:r w:rsidRPr="009C46D4">
              <w:rPr>
                <w:rFonts w:ascii="Arial" w:hAnsi="Arial" w:cs="Arial"/>
                <w:sz w:val="18"/>
                <w:szCs w:val="18"/>
              </w:rPr>
              <w:t>Balance - end of the period</w:t>
            </w:r>
            <w:r w:rsidR="00A73DDA">
              <w:rPr>
                <w:rFonts w:ascii="Arial" w:hAnsi="Arial" w:cs="Arial"/>
                <w:sz w:val="18"/>
                <w:szCs w:val="18"/>
              </w:rPr>
              <w:t>s</w:t>
            </w:r>
          </w:p>
        </w:tc>
        <w:tc>
          <w:tcPr>
            <w:tcW w:w="1462" w:type="dxa"/>
            <w:vAlign w:val="bottom"/>
          </w:tcPr>
          <w:p w:rsidR="00BB340F" w:rsidRPr="009C46D4" w:rsidRDefault="00BB340F" w:rsidP="006B0CED">
            <w:pPr>
              <w:pBdr>
                <w:top w:val="single" w:sz="4" w:space="1" w:color="auto"/>
                <w:bottom w:val="double" w:sz="4" w:space="1" w:color="auto"/>
              </w:pBdr>
              <w:tabs>
                <w:tab w:val="decimal" w:pos="1151"/>
              </w:tabs>
              <w:spacing w:line="330" w:lineRule="exact"/>
              <w:rPr>
                <w:rFonts w:ascii="Arial" w:hAnsi="Arial" w:cs="Arial"/>
                <w:sz w:val="18"/>
                <w:szCs w:val="18"/>
                <w:cs/>
              </w:rPr>
            </w:pPr>
            <w:r w:rsidRPr="009C46D4">
              <w:rPr>
                <w:rFonts w:ascii="Arial" w:hAnsi="Arial" w:cs="Arial"/>
                <w:sz w:val="18"/>
                <w:szCs w:val="18"/>
              </w:rPr>
              <w:t>(24,805,300)</w:t>
            </w:r>
          </w:p>
        </w:tc>
        <w:tc>
          <w:tcPr>
            <w:tcW w:w="1463" w:type="dxa"/>
            <w:vAlign w:val="bottom"/>
          </w:tcPr>
          <w:p w:rsidR="00BB340F" w:rsidRPr="009C46D4" w:rsidRDefault="00BB340F" w:rsidP="006B0CED">
            <w:pPr>
              <w:pBdr>
                <w:top w:val="single" w:sz="4" w:space="1" w:color="auto"/>
                <w:bottom w:val="double" w:sz="4" w:space="1" w:color="auto"/>
              </w:pBdr>
              <w:tabs>
                <w:tab w:val="decimal" w:pos="1151"/>
              </w:tabs>
              <w:spacing w:line="330" w:lineRule="exact"/>
              <w:rPr>
                <w:rFonts w:ascii="Arial" w:hAnsi="Arial" w:cs="Arial"/>
                <w:sz w:val="18"/>
                <w:szCs w:val="18"/>
                <w:cs/>
              </w:rPr>
            </w:pPr>
            <w:r w:rsidRPr="009C46D4">
              <w:rPr>
                <w:rFonts w:ascii="Arial" w:hAnsi="Arial" w:cs="Arial"/>
                <w:sz w:val="18"/>
                <w:szCs w:val="18"/>
              </w:rPr>
              <w:t>(28,259,002)</w:t>
            </w:r>
          </w:p>
        </w:tc>
        <w:tc>
          <w:tcPr>
            <w:tcW w:w="1462" w:type="dxa"/>
            <w:vAlign w:val="bottom"/>
          </w:tcPr>
          <w:p w:rsidR="00BB340F" w:rsidRPr="009C46D4" w:rsidRDefault="00BB340F" w:rsidP="006B0CED">
            <w:pPr>
              <w:pBdr>
                <w:top w:val="single" w:sz="4" w:space="1" w:color="auto"/>
                <w:bottom w:val="double" w:sz="4" w:space="1" w:color="auto"/>
              </w:pBdr>
              <w:tabs>
                <w:tab w:val="decimal" w:pos="1151"/>
              </w:tabs>
              <w:spacing w:line="330" w:lineRule="exact"/>
              <w:rPr>
                <w:rFonts w:ascii="Arial" w:hAnsi="Arial" w:cs="Arial"/>
                <w:sz w:val="18"/>
                <w:szCs w:val="18"/>
                <w:cs/>
              </w:rPr>
            </w:pPr>
            <w:r w:rsidRPr="009C46D4">
              <w:rPr>
                <w:rFonts w:ascii="Arial" w:hAnsi="Arial" w:cs="Arial"/>
                <w:sz w:val="18"/>
                <w:szCs w:val="18"/>
              </w:rPr>
              <w:t>19,374,376</w:t>
            </w:r>
          </w:p>
        </w:tc>
        <w:tc>
          <w:tcPr>
            <w:tcW w:w="1463" w:type="dxa"/>
            <w:vAlign w:val="bottom"/>
          </w:tcPr>
          <w:p w:rsidR="00BB340F" w:rsidRPr="009C46D4" w:rsidRDefault="00BB340F" w:rsidP="006B0CED">
            <w:pPr>
              <w:pBdr>
                <w:top w:val="single" w:sz="4" w:space="1" w:color="auto"/>
                <w:bottom w:val="double" w:sz="4" w:space="1" w:color="auto"/>
              </w:pBdr>
              <w:tabs>
                <w:tab w:val="decimal" w:pos="1151"/>
              </w:tabs>
              <w:spacing w:line="330" w:lineRule="exact"/>
              <w:rPr>
                <w:rFonts w:ascii="Arial" w:hAnsi="Arial" w:cs="Arial"/>
                <w:sz w:val="18"/>
                <w:szCs w:val="18"/>
                <w:cs/>
              </w:rPr>
            </w:pPr>
            <w:r w:rsidRPr="009C46D4">
              <w:rPr>
                <w:rFonts w:ascii="Arial" w:hAnsi="Arial" w:cs="Arial"/>
                <w:sz w:val="18"/>
                <w:szCs w:val="18"/>
              </w:rPr>
              <w:t>(28,259,002)</w:t>
            </w:r>
          </w:p>
        </w:tc>
      </w:tr>
    </w:tbl>
    <w:p w:rsidR="00BB7A05" w:rsidRDefault="00BB7A05" w:rsidP="0027763D">
      <w:pPr>
        <w:spacing w:before="240" w:after="120" w:line="380" w:lineRule="exact"/>
        <w:ind w:left="547" w:hanging="547"/>
        <w:rPr>
          <w:rFonts w:ascii="Arial" w:hAnsi="Arial" w:cs="Arial"/>
          <w:b/>
          <w:bCs/>
          <w:sz w:val="22"/>
          <w:szCs w:val="22"/>
        </w:rPr>
      </w:pPr>
    </w:p>
    <w:p w:rsidR="00BB7A05" w:rsidRDefault="00BB7A05" w:rsidP="0027763D">
      <w:pPr>
        <w:spacing w:before="240" w:after="120" w:line="380" w:lineRule="exact"/>
        <w:ind w:left="547" w:hanging="547"/>
        <w:rPr>
          <w:rFonts w:ascii="Arial" w:hAnsi="Arial" w:cs="Arial"/>
          <w:b/>
          <w:bCs/>
          <w:sz w:val="22"/>
          <w:szCs w:val="22"/>
        </w:rPr>
      </w:pPr>
    </w:p>
    <w:p w:rsidR="00A73DDA" w:rsidRDefault="00A73DD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917FBB" w:rsidRPr="009C46D4" w:rsidRDefault="0005402F" w:rsidP="0027763D">
      <w:pPr>
        <w:spacing w:before="240" w:after="120" w:line="380" w:lineRule="exact"/>
        <w:ind w:left="547" w:hanging="547"/>
        <w:rPr>
          <w:rFonts w:ascii="Arial" w:hAnsi="Arial" w:cs="Arial"/>
          <w:b/>
          <w:bCs/>
          <w:sz w:val="22"/>
          <w:szCs w:val="22"/>
        </w:rPr>
      </w:pPr>
      <w:r w:rsidRPr="009C46D4">
        <w:rPr>
          <w:rFonts w:ascii="Arial" w:hAnsi="Arial" w:cs="Arial"/>
          <w:b/>
          <w:bCs/>
          <w:sz w:val="22"/>
          <w:szCs w:val="22"/>
        </w:rPr>
        <w:lastRenderedPageBreak/>
        <w:t>8</w:t>
      </w:r>
      <w:r w:rsidR="00F5483B" w:rsidRPr="009C46D4">
        <w:rPr>
          <w:rFonts w:ascii="Arial" w:hAnsi="Arial" w:cs="Arial"/>
          <w:b/>
          <w:bCs/>
          <w:sz w:val="22"/>
          <w:szCs w:val="22"/>
        </w:rPr>
        <w:t>.4</w:t>
      </w:r>
      <w:r w:rsidR="00917FBB" w:rsidRPr="009C46D4">
        <w:rPr>
          <w:rFonts w:ascii="Arial" w:hAnsi="Arial" w:cs="Arial"/>
          <w:b/>
          <w:bCs/>
          <w:sz w:val="22"/>
          <w:szCs w:val="22"/>
        </w:rPr>
        <w:tab/>
        <w:t>Investments subject to restriction</w:t>
      </w:r>
    </w:p>
    <w:p w:rsidR="00F5483B" w:rsidRPr="009C46D4" w:rsidRDefault="00F5483B" w:rsidP="003C1FC2">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9C46D4">
        <w:rPr>
          <w:rFonts w:ascii="Arial" w:hAnsi="Arial" w:cs="Arial"/>
          <w:sz w:val="22"/>
          <w:szCs w:val="22"/>
        </w:rPr>
        <w:t xml:space="preserve">As at 31 </w:t>
      </w:r>
      <w:r w:rsidR="00CC5486" w:rsidRPr="009C46D4">
        <w:rPr>
          <w:rFonts w:ascii="Arial" w:hAnsi="Arial" w:cs="Arial"/>
          <w:sz w:val="22"/>
          <w:szCs w:val="22"/>
        </w:rPr>
        <w:t>March 2020</w:t>
      </w:r>
      <w:r w:rsidRPr="009C46D4">
        <w:rPr>
          <w:rFonts w:ascii="Arial" w:hAnsi="Arial" w:cs="Arial"/>
          <w:sz w:val="22"/>
          <w:szCs w:val="22"/>
        </w:rPr>
        <w:t xml:space="preserve"> and </w:t>
      </w:r>
      <w:r w:rsidR="00CC5486" w:rsidRPr="009C46D4">
        <w:rPr>
          <w:rFonts w:ascii="Arial" w:hAnsi="Arial" w:cs="Arial"/>
          <w:sz w:val="22"/>
          <w:szCs w:val="22"/>
        </w:rPr>
        <w:t>31 December 2019</w:t>
      </w:r>
      <w:r w:rsidRPr="009C46D4">
        <w:rPr>
          <w:rFonts w:ascii="Arial" w:hAnsi="Arial" w:cs="Arial"/>
          <w:sz w:val="22"/>
          <w:szCs w:val="22"/>
        </w:rPr>
        <w:t xml:space="preserve">, </w:t>
      </w:r>
      <w:r w:rsidRPr="009C46D4">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072227" w:rsidRPr="009C46D4">
        <w:rPr>
          <w:rFonts w:ascii="Arial" w:eastAsia="Arial Unicode MS" w:hAnsi="Arial" w:cs="Arial Unicode MS"/>
          <w:sz w:val="22"/>
          <w:szCs w:val="22"/>
        </w:rPr>
        <w:t xml:space="preserve">scribed in Note </w:t>
      </w:r>
      <w:r w:rsidR="0005402F" w:rsidRPr="009C46D4">
        <w:rPr>
          <w:rFonts w:ascii="Arial" w:eastAsia="Arial Unicode MS" w:hAnsi="Arial" w:cs="Arial Unicode MS"/>
          <w:sz w:val="22"/>
          <w:szCs w:val="22"/>
        </w:rPr>
        <w:t>24</w:t>
      </w:r>
      <w:r w:rsidRPr="009C46D4">
        <w:rPr>
          <w:rFonts w:ascii="Arial" w:eastAsia="Arial Unicode MS" w:hAnsi="Arial" w:cs="Arial Unicode MS"/>
          <w:sz w:val="22"/>
          <w:szCs w:val="22"/>
        </w:rPr>
        <w:t xml:space="preserve"> </w:t>
      </w:r>
      <w:r w:rsidR="00072227" w:rsidRPr="009C46D4">
        <w:rPr>
          <w:rFonts w:ascii="Arial" w:eastAsia="Arial Unicode MS" w:hAnsi="Arial" w:cs="Arial Unicode MS"/>
          <w:sz w:val="22"/>
          <w:szCs w:val="22"/>
        </w:rPr>
        <w:t xml:space="preserve">and </w:t>
      </w:r>
      <w:r w:rsidR="0005402F" w:rsidRPr="009C46D4">
        <w:rPr>
          <w:rFonts w:ascii="Arial" w:eastAsia="Arial Unicode MS" w:hAnsi="Arial" w:cs="Arial Unicode MS"/>
          <w:sz w:val="22"/>
          <w:szCs w:val="22"/>
        </w:rPr>
        <w:t>25</w:t>
      </w:r>
      <w:r w:rsidRPr="009C46D4">
        <w:rPr>
          <w:rFonts w:ascii="Arial" w:eastAsia="Arial Unicode MS" w:hAnsi="Arial" w:cs="Arial Unicode MS"/>
          <w:sz w:val="22"/>
          <w:szCs w:val="22"/>
        </w:rPr>
        <w:t xml:space="preserve"> to the</w:t>
      </w:r>
      <w:r w:rsidR="0027763D">
        <w:rPr>
          <w:rFonts w:ascii="Arial" w:eastAsia="Arial Unicode MS" w:hAnsi="Arial" w:cs="Arial Unicode MS"/>
          <w:sz w:val="22"/>
          <w:szCs w:val="22"/>
        </w:rPr>
        <w:t xml:space="preserve"> interim</w:t>
      </w:r>
      <w:r w:rsidRPr="009C46D4">
        <w:rPr>
          <w:rFonts w:ascii="Arial" w:eastAsia="Arial Unicode MS" w:hAnsi="Arial" w:cs="Arial Unicode MS"/>
          <w:sz w:val="22"/>
          <w:szCs w:val="22"/>
        </w:rPr>
        <w:t xml:space="preserve"> financial statements.</w:t>
      </w:r>
    </w:p>
    <w:p w:rsidR="00502E32" w:rsidRPr="009C46D4" w:rsidRDefault="003C1FC2"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sidRPr="009C46D4">
        <w:rPr>
          <w:rFonts w:ascii="Arial" w:hAnsi="Arial"/>
          <w:b/>
          <w:bCs/>
          <w:sz w:val="22"/>
          <w:szCs w:val="22"/>
        </w:rPr>
        <w:t>9</w:t>
      </w:r>
      <w:r w:rsidR="008C6D9A" w:rsidRPr="009C46D4">
        <w:rPr>
          <w:rFonts w:ascii="Arial" w:hAnsi="Arial"/>
          <w:b/>
          <w:bCs/>
          <w:sz w:val="22"/>
          <w:szCs w:val="22"/>
        </w:rPr>
        <w:t>.</w:t>
      </w:r>
      <w:r w:rsidR="00F473D7" w:rsidRPr="009C46D4">
        <w:rPr>
          <w:rFonts w:ascii="Arial" w:hAnsi="Arial"/>
          <w:b/>
          <w:bCs/>
          <w:sz w:val="22"/>
          <w:szCs w:val="22"/>
        </w:rPr>
        <w:tab/>
        <w:t>Loans</w:t>
      </w:r>
      <w:r w:rsidR="0027763D">
        <w:rPr>
          <w:rFonts w:ascii="Arial" w:hAnsi="Arial"/>
          <w:b/>
          <w:bCs/>
          <w:sz w:val="22"/>
          <w:szCs w:val="22"/>
        </w:rPr>
        <w:t xml:space="preserve"> and inter</w:t>
      </w:r>
      <w:r w:rsidR="006B0CED">
        <w:rPr>
          <w:rFonts w:ascii="Arial" w:hAnsi="Arial"/>
          <w:b/>
          <w:bCs/>
          <w:sz w:val="22"/>
          <w:szCs w:val="22"/>
        </w:rPr>
        <w:t>est</w:t>
      </w:r>
      <w:r w:rsidR="0027763D">
        <w:rPr>
          <w:rFonts w:ascii="Arial" w:hAnsi="Arial"/>
          <w:b/>
          <w:bCs/>
          <w:sz w:val="22"/>
          <w:szCs w:val="22"/>
        </w:rPr>
        <w:t xml:space="preserve"> receivables</w:t>
      </w:r>
    </w:p>
    <w:p w:rsidR="00502E32" w:rsidRPr="009C46D4" w:rsidRDefault="00502E32" w:rsidP="00CC5486">
      <w:pPr>
        <w:tabs>
          <w:tab w:val="left" w:pos="900"/>
          <w:tab w:val="left" w:pos="1440"/>
          <w:tab w:val="left" w:pos="2160"/>
          <w:tab w:val="left" w:pos="4140"/>
        </w:tabs>
        <w:spacing w:before="120" w:line="380" w:lineRule="exact"/>
        <w:ind w:left="533" w:hanging="533"/>
        <w:jc w:val="thaiDistribute"/>
        <w:rPr>
          <w:rFonts w:ascii="Arial" w:hAnsi="Arial"/>
          <w:sz w:val="22"/>
          <w:szCs w:val="22"/>
        </w:rPr>
      </w:pPr>
      <w:r w:rsidRPr="009C46D4">
        <w:rPr>
          <w:rFonts w:ascii="Arial" w:hAnsi="Arial"/>
          <w:sz w:val="22"/>
          <w:szCs w:val="22"/>
          <w:cs/>
        </w:rPr>
        <w:tab/>
      </w:r>
      <w:r w:rsidRPr="009C46D4">
        <w:rPr>
          <w:rFonts w:ascii="Arial" w:hAnsi="Arial"/>
          <w:sz w:val="22"/>
          <w:szCs w:val="22"/>
        </w:rPr>
        <w:t xml:space="preserve">As at </w:t>
      </w:r>
      <w:r w:rsidR="007807C2" w:rsidRPr="009C46D4">
        <w:rPr>
          <w:rFonts w:ascii="Arial" w:hAnsi="Arial"/>
          <w:sz w:val="22"/>
          <w:szCs w:val="22"/>
        </w:rPr>
        <w:t xml:space="preserve">31 </w:t>
      </w:r>
      <w:r w:rsidR="00CC5486" w:rsidRPr="009C46D4">
        <w:rPr>
          <w:rFonts w:ascii="Arial" w:hAnsi="Arial"/>
          <w:sz w:val="22"/>
          <w:szCs w:val="22"/>
        </w:rPr>
        <w:t>March 2020</w:t>
      </w:r>
      <w:r w:rsidR="00AD26A4" w:rsidRPr="009C46D4">
        <w:rPr>
          <w:rFonts w:ascii="Arial" w:hAnsi="Arial"/>
          <w:sz w:val="22"/>
          <w:szCs w:val="22"/>
        </w:rPr>
        <w:t>,</w:t>
      </w:r>
      <w:r w:rsidRPr="009C46D4">
        <w:rPr>
          <w:rFonts w:ascii="Arial" w:hAnsi="Arial"/>
          <w:sz w:val="22"/>
          <w:szCs w:val="22"/>
        </w:rPr>
        <w:t xml:space="preserve"> </w:t>
      </w:r>
      <w:r w:rsidR="00B2295C" w:rsidRPr="009C46D4">
        <w:rPr>
          <w:rFonts w:ascii="Arial" w:hAnsi="Arial"/>
          <w:sz w:val="22"/>
          <w:szCs w:val="22"/>
        </w:rPr>
        <w:t xml:space="preserve">the balances of loans </w:t>
      </w:r>
      <w:r w:rsidR="0027763D">
        <w:rPr>
          <w:rFonts w:ascii="Arial" w:hAnsi="Arial"/>
          <w:sz w:val="22"/>
          <w:szCs w:val="22"/>
        </w:rPr>
        <w:t>and inter</w:t>
      </w:r>
      <w:r w:rsidR="006B0CED">
        <w:rPr>
          <w:rFonts w:ascii="Arial" w:hAnsi="Arial"/>
          <w:sz w:val="22"/>
          <w:szCs w:val="22"/>
        </w:rPr>
        <w:t>est r</w:t>
      </w:r>
      <w:r w:rsidR="0027763D">
        <w:rPr>
          <w:rFonts w:ascii="Arial" w:hAnsi="Arial"/>
          <w:sz w:val="22"/>
          <w:szCs w:val="22"/>
        </w:rPr>
        <w:t>eceivables, classified by stage of credit risk, were</w:t>
      </w:r>
      <w:r w:rsidR="00B2295C" w:rsidRPr="009C46D4">
        <w:rPr>
          <w:rFonts w:ascii="Arial" w:hAnsi="Arial"/>
          <w:sz w:val="22"/>
          <w:szCs w:val="22"/>
        </w:rPr>
        <w:t xml:space="preserve"> as follows</w:t>
      </w:r>
      <w:r w:rsidR="00015321" w:rsidRPr="009C46D4">
        <w:rPr>
          <w:rFonts w:ascii="Arial" w:hAnsi="Arial"/>
          <w:sz w:val="22"/>
          <w:szCs w:val="22"/>
        </w:rPr>
        <w:t>:</w:t>
      </w:r>
    </w:p>
    <w:p w:rsidR="00231449" w:rsidRPr="009C46D4"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9C46D4">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9C46D4" w:rsidTr="007F64F6">
        <w:tc>
          <w:tcPr>
            <w:tcW w:w="3690" w:type="dxa"/>
            <w:vAlign w:val="bottom"/>
          </w:tcPr>
          <w:p w:rsidR="003C1FC2" w:rsidRPr="009C46D4" w:rsidRDefault="003C1FC2" w:rsidP="007F64F6">
            <w:pPr>
              <w:spacing w:line="380" w:lineRule="exact"/>
              <w:ind w:right="-108"/>
              <w:jc w:val="center"/>
              <w:rPr>
                <w:rFonts w:ascii="Arial" w:hAnsi="Arial" w:cs="Arial"/>
                <w:sz w:val="20"/>
                <w:szCs w:val="20"/>
                <w:cs/>
              </w:rPr>
            </w:pPr>
          </w:p>
        </w:tc>
        <w:tc>
          <w:tcPr>
            <w:tcW w:w="5490" w:type="dxa"/>
            <w:gridSpan w:val="3"/>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rPr>
            </w:pPr>
            <w:r w:rsidRPr="009C46D4">
              <w:rPr>
                <w:rFonts w:ascii="Arial" w:hAnsi="Arial" w:cs="Arial"/>
                <w:sz w:val="20"/>
                <w:szCs w:val="20"/>
              </w:rPr>
              <w:t>31 March 2020</w:t>
            </w:r>
          </w:p>
        </w:tc>
      </w:tr>
      <w:tr w:rsidR="003C1FC2" w:rsidRPr="009C46D4" w:rsidTr="007F64F6">
        <w:tc>
          <w:tcPr>
            <w:tcW w:w="3690" w:type="dxa"/>
            <w:vAlign w:val="bottom"/>
          </w:tcPr>
          <w:p w:rsidR="003C1FC2" w:rsidRPr="009C46D4" w:rsidRDefault="003C1FC2" w:rsidP="007F64F6">
            <w:pPr>
              <w:pBdr>
                <w:bottom w:val="single" w:sz="4" w:space="1" w:color="auto"/>
              </w:pBdr>
              <w:spacing w:line="380" w:lineRule="exact"/>
              <w:ind w:right="-108"/>
              <w:jc w:val="center"/>
              <w:rPr>
                <w:rFonts w:ascii="Arial" w:hAnsi="Arial" w:cs="Arial"/>
                <w:sz w:val="20"/>
                <w:szCs w:val="20"/>
                <w:cs/>
              </w:rPr>
            </w:pPr>
            <w:r w:rsidRPr="009C46D4">
              <w:rPr>
                <w:rFonts w:ascii="Arial" w:eastAsia="Arial Unicode MS" w:hAnsi="Arial" w:cs="Arial"/>
                <w:sz w:val="20"/>
                <w:szCs w:val="20"/>
              </w:rPr>
              <w:t>Classification</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Mortgaged loans</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Others</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Total</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Stage</w:t>
            </w:r>
            <w:r w:rsidRPr="009C46D4">
              <w:rPr>
                <w:rFonts w:ascii="Arial" w:hAnsi="Arial" w:cs="Arial"/>
                <w:sz w:val="20"/>
                <w:szCs w:val="20"/>
                <w:cs/>
              </w:rPr>
              <w:t xml:space="preserve"> </w:t>
            </w:r>
            <w:r w:rsidRPr="009C46D4">
              <w:rPr>
                <w:rFonts w:ascii="Arial" w:hAnsi="Arial" w:cs="Arial"/>
                <w:sz w:val="20"/>
                <w:szCs w:val="20"/>
              </w:rPr>
              <w:t xml:space="preserve">1 - Loans without a significant increase </w:t>
            </w:r>
            <w:r w:rsidR="00BB7A05">
              <w:rPr>
                <w:rFonts w:ascii="Arial" w:hAnsi="Arial" w:cs="Arial"/>
                <w:sz w:val="20"/>
                <w:szCs w:val="20"/>
              </w:rPr>
              <w:t>in</w:t>
            </w:r>
            <w:r w:rsidRPr="009C46D4">
              <w:rPr>
                <w:rFonts w:ascii="Arial" w:hAnsi="Arial" w:cs="Arial"/>
                <w:sz w:val="20"/>
                <w:szCs w:val="20"/>
              </w:rPr>
              <w:t xml:space="preserve"> credit risk</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200,223</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742,382</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cs/>
              </w:rPr>
            </w:pPr>
            <w:r w:rsidRPr="009C46D4">
              <w:rPr>
                <w:rFonts w:ascii="Arial" w:hAnsi="Arial" w:cs="Arial"/>
                <w:sz w:val="20"/>
                <w:szCs w:val="20"/>
              </w:rPr>
              <w:t>942,605</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Total loans and interest receivables</w:t>
            </w:r>
          </w:p>
        </w:tc>
        <w:tc>
          <w:tcPr>
            <w:tcW w:w="1830" w:type="dxa"/>
            <w:vAlign w:val="bottom"/>
          </w:tcPr>
          <w:p w:rsidR="00BB340F" w:rsidRPr="009C46D4" w:rsidRDefault="00BB340F" w:rsidP="00BB340F">
            <w:pPr>
              <w:tabs>
                <w:tab w:val="decimal" w:pos="1507"/>
              </w:tabs>
              <w:spacing w:line="380" w:lineRule="exact"/>
              <w:ind w:left="-14" w:right="-14"/>
              <w:rPr>
                <w:rFonts w:ascii="Arial" w:hAnsi="Arial" w:cs="Arial"/>
                <w:sz w:val="20"/>
                <w:szCs w:val="20"/>
              </w:rPr>
            </w:pPr>
            <w:r w:rsidRPr="009C46D4">
              <w:rPr>
                <w:rFonts w:ascii="Arial" w:hAnsi="Arial" w:cs="Arial"/>
                <w:sz w:val="20"/>
                <w:szCs w:val="20"/>
              </w:rPr>
              <w:t>200,223</w:t>
            </w:r>
          </w:p>
        </w:tc>
        <w:tc>
          <w:tcPr>
            <w:tcW w:w="1830" w:type="dxa"/>
            <w:vAlign w:val="bottom"/>
          </w:tcPr>
          <w:p w:rsidR="00BB340F" w:rsidRPr="009C46D4" w:rsidRDefault="00BB340F" w:rsidP="00BB340F">
            <w:pPr>
              <w:tabs>
                <w:tab w:val="decimal" w:pos="1507"/>
              </w:tabs>
              <w:spacing w:line="380" w:lineRule="exact"/>
              <w:ind w:left="-14" w:right="-14"/>
              <w:rPr>
                <w:rFonts w:ascii="Arial" w:hAnsi="Arial" w:cs="Arial"/>
                <w:sz w:val="20"/>
                <w:szCs w:val="20"/>
              </w:rPr>
            </w:pPr>
            <w:r w:rsidRPr="009C46D4">
              <w:rPr>
                <w:rFonts w:ascii="Arial" w:hAnsi="Arial" w:cs="Arial"/>
                <w:sz w:val="20"/>
                <w:szCs w:val="20"/>
              </w:rPr>
              <w:t>742,382</w:t>
            </w:r>
          </w:p>
        </w:tc>
        <w:tc>
          <w:tcPr>
            <w:tcW w:w="1830" w:type="dxa"/>
            <w:vAlign w:val="bottom"/>
          </w:tcPr>
          <w:p w:rsidR="00BB340F" w:rsidRPr="009C46D4" w:rsidRDefault="00BB340F" w:rsidP="00BB340F">
            <w:pPr>
              <w:tabs>
                <w:tab w:val="decimal" w:pos="1507"/>
              </w:tabs>
              <w:spacing w:line="380" w:lineRule="exact"/>
              <w:ind w:left="-14" w:right="-14"/>
              <w:rPr>
                <w:rFonts w:ascii="Arial" w:hAnsi="Arial" w:cs="Arial"/>
                <w:sz w:val="20"/>
                <w:szCs w:val="20"/>
              </w:rPr>
            </w:pPr>
            <w:r w:rsidRPr="009C46D4">
              <w:rPr>
                <w:rFonts w:ascii="Arial" w:hAnsi="Arial" w:cs="Arial"/>
                <w:sz w:val="20"/>
                <w:szCs w:val="20"/>
              </w:rPr>
              <w:t>942,605</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Less: Allowance for expected credit loss</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Loans and interest receivables - net</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200,223</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742,382</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942,605</w:t>
            </w:r>
          </w:p>
        </w:tc>
      </w:tr>
    </w:tbl>
    <w:p w:rsidR="00BB7A05" w:rsidRDefault="00BB7A05" w:rsidP="00BB7A05">
      <w:pPr>
        <w:tabs>
          <w:tab w:val="left" w:pos="2160"/>
          <w:tab w:val="right" w:pos="7200"/>
          <w:tab w:val="right" w:pos="8540"/>
        </w:tabs>
        <w:spacing w:before="240" w:line="380" w:lineRule="exact"/>
        <w:ind w:left="446" w:hanging="446"/>
        <w:rPr>
          <w:rFonts w:ascii="Arial" w:hAnsi="Arial" w:cs="Arial"/>
          <w:sz w:val="20"/>
          <w:szCs w:val="20"/>
        </w:rPr>
      </w:pPr>
      <w:r>
        <w:rPr>
          <w:rFonts w:ascii="Arial" w:eastAsia="Arial Unicode MS" w:hAnsi="Arial" w:cs="Arial Unicode MS"/>
          <w:sz w:val="22"/>
          <w:szCs w:val="22"/>
        </w:rPr>
        <w:tab/>
        <w:t>As at 31 December 2019, the balance</w:t>
      </w:r>
      <w:r w:rsidR="00FF6C1D">
        <w:rPr>
          <w:rFonts w:ascii="Arial" w:eastAsia="Arial Unicode MS" w:hAnsi="Arial" w:cs="Arial Unicode MS"/>
          <w:sz w:val="22"/>
          <w:szCs w:val="22"/>
        </w:rPr>
        <w:t>s</w:t>
      </w:r>
      <w:r>
        <w:rPr>
          <w:rFonts w:ascii="Arial" w:eastAsia="Arial Unicode MS" w:hAnsi="Arial" w:cs="Arial Unicode MS"/>
          <w:sz w:val="22"/>
          <w:szCs w:val="22"/>
        </w:rPr>
        <w:t xml:space="preserve"> of loans classified by </w:t>
      </w:r>
      <w:r w:rsidR="00FF6C1D">
        <w:rPr>
          <w:rFonts w:ascii="Arial" w:eastAsia="Arial Unicode MS" w:hAnsi="Arial" w:cs="Arial Unicode MS"/>
          <w:sz w:val="22"/>
          <w:szCs w:val="22"/>
        </w:rPr>
        <w:t>aging, were</w:t>
      </w:r>
      <w:r>
        <w:rPr>
          <w:rFonts w:ascii="Arial" w:eastAsia="Arial Unicode MS" w:hAnsi="Arial" w:cs="Arial Unicode MS"/>
          <w:sz w:val="22"/>
          <w:szCs w:val="22"/>
        </w:rPr>
        <w:t xml:space="preserve"> as follows:</w:t>
      </w:r>
    </w:p>
    <w:p w:rsidR="003C1FC2" w:rsidRPr="009C46D4" w:rsidRDefault="003C1FC2" w:rsidP="003C1FC2">
      <w:pPr>
        <w:tabs>
          <w:tab w:val="left" w:pos="2160"/>
          <w:tab w:val="right" w:pos="7200"/>
          <w:tab w:val="right" w:pos="8540"/>
        </w:tabs>
        <w:spacing w:before="120" w:line="380" w:lineRule="exact"/>
        <w:ind w:left="446" w:hanging="446"/>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9C46D4" w:rsidTr="007F64F6">
        <w:tc>
          <w:tcPr>
            <w:tcW w:w="3690" w:type="dxa"/>
            <w:vAlign w:val="bottom"/>
          </w:tcPr>
          <w:p w:rsidR="003C1FC2" w:rsidRPr="009C46D4" w:rsidRDefault="003C1FC2" w:rsidP="007F64F6">
            <w:pPr>
              <w:spacing w:line="380" w:lineRule="exact"/>
              <w:ind w:right="-108"/>
              <w:jc w:val="center"/>
              <w:rPr>
                <w:rFonts w:ascii="Arial" w:hAnsi="Arial" w:cs="Arial"/>
                <w:sz w:val="20"/>
                <w:szCs w:val="20"/>
                <w:cs/>
              </w:rPr>
            </w:pPr>
          </w:p>
        </w:tc>
        <w:tc>
          <w:tcPr>
            <w:tcW w:w="5490" w:type="dxa"/>
            <w:gridSpan w:val="3"/>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rPr>
            </w:pPr>
            <w:r w:rsidRPr="009C46D4">
              <w:rPr>
                <w:rFonts w:ascii="Arial" w:hAnsi="Arial" w:cs="Arial"/>
                <w:sz w:val="20"/>
                <w:szCs w:val="20"/>
              </w:rPr>
              <w:t>31 December 2019</w:t>
            </w:r>
          </w:p>
        </w:tc>
      </w:tr>
      <w:tr w:rsidR="003C1FC2" w:rsidRPr="009C46D4" w:rsidTr="007F64F6">
        <w:tc>
          <w:tcPr>
            <w:tcW w:w="3690" w:type="dxa"/>
            <w:vAlign w:val="bottom"/>
          </w:tcPr>
          <w:p w:rsidR="003C1FC2" w:rsidRPr="009C46D4" w:rsidRDefault="003C1FC2" w:rsidP="007F64F6">
            <w:pPr>
              <w:pBdr>
                <w:bottom w:val="single" w:sz="4" w:space="1" w:color="auto"/>
              </w:pBdr>
              <w:spacing w:line="380" w:lineRule="exact"/>
              <w:ind w:right="-108"/>
              <w:jc w:val="center"/>
              <w:rPr>
                <w:rFonts w:ascii="Arial" w:hAnsi="Arial" w:cs="Arial"/>
                <w:sz w:val="20"/>
                <w:szCs w:val="20"/>
                <w:cs/>
              </w:rPr>
            </w:pPr>
            <w:r w:rsidRPr="009C46D4">
              <w:rPr>
                <w:rFonts w:ascii="Arial" w:eastAsia="Arial Unicode MS" w:hAnsi="Arial" w:cs="Arial"/>
                <w:sz w:val="20"/>
                <w:szCs w:val="20"/>
              </w:rPr>
              <w:t>Outstanding period</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Mortgaged loans</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Others</w:t>
            </w:r>
          </w:p>
        </w:tc>
        <w:tc>
          <w:tcPr>
            <w:tcW w:w="1830" w:type="dxa"/>
            <w:vAlign w:val="bottom"/>
          </w:tcPr>
          <w:p w:rsidR="003C1FC2" w:rsidRPr="009C46D4" w:rsidRDefault="003C1FC2" w:rsidP="007F64F6">
            <w:pPr>
              <w:pBdr>
                <w:bottom w:val="single" w:sz="4" w:space="1" w:color="auto"/>
              </w:pBdr>
              <w:spacing w:line="380" w:lineRule="exact"/>
              <w:ind w:left="-18" w:right="-17"/>
              <w:jc w:val="center"/>
              <w:rPr>
                <w:rFonts w:ascii="Arial" w:hAnsi="Arial" w:cs="Arial"/>
                <w:sz w:val="20"/>
                <w:szCs w:val="20"/>
                <w:cs/>
              </w:rPr>
            </w:pPr>
            <w:r w:rsidRPr="009C46D4">
              <w:rPr>
                <w:rFonts w:ascii="Arial" w:eastAsia="Arial Unicode MS" w:hAnsi="Arial" w:cs="Arial"/>
                <w:sz w:val="20"/>
                <w:szCs w:val="20"/>
              </w:rPr>
              <w:t>Total</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Not yet due</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209,950</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739,896</w:t>
            </w:r>
          </w:p>
        </w:tc>
        <w:tc>
          <w:tcPr>
            <w:tcW w:w="1830" w:type="dxa"/>
            <w:vAlign w:val="bottom"/>
          </w:tcPr>
          <w:p w:rsidR="00BB340F" w:rsidRPr="009C46D4" w:rsidRDefault="00BB340F" w:rsidP="00BB340F">
            <w:pPr>
              <w:pBdr>
                <w:bottom w:val="single" w:sz="4" w:space="1" w:color="auto"/>
              </w:pBdr>
              <w:tabs>
                <w:tab w:val="decimal" w:pos="1507"/>
              </w:tabs>
              <w:spacing w:line="380" w:lineRule="exact"/>
              <w:ind w:left="-14" w:right="-14"/>
              <w:rPr>
                <w:rFonts w:ascii="Arial" w:hAnsi="Arial" w:cs="Arial"/>
                <w:sz w:val="20"/>
                <w:szCs w:val="20"/>
              </w:rPr>
            </w:pPr>
            <w:r w:rsidRPr="009C46D4">
              <w:rPr>
                <w:rFonts w:ascii="Arial" w:hAnsi="Arial" w:cs="Arial" w:hint="cs"/>
                <w:sz w:val="20"/>
                <w:szCs w:val="20"/>
                <w:cs/>
              </w:rPr>
              <w:t>9</w:t>
            </w:r>
            <w:r w:rsidRPr="009C46D4">
              <w:rPr>
                <w:rFonts w:ascii="Arial" w:hAnsi="Arial" w:cs="Arial"/>
                <w:sz w:val="20"/>
                <w:szCs w:val="20"/>
              </w:rPr>
              <w:t>49,846</w:t>
            </w:r>
          </w:p>
        </w:tc>
      </w:tr>
      <w:tr w:rsidR="00BB340F" w:rsidRPr="009C46D4" w:rsidTr="007F64F6">
        <w:tc>
          <w:tcPr>
            <w:tcW w:w="3690" w:type="dxa"/>
            <w:vAlign w:val="bottom"/>
          </w:tcPr>
          <w:p w:rsidR="00BB340F" w:rsidRPr="009C46D4" w:rsidRDefault="00BB340F" w:rsidP="00BB340F">
            <w:pPr>
              <w:spacing w:line="380" w:lineRule="exact"/>
              <w:ind w:left="186" w:right="-108" w:hanging="186"/>
              <w:rPr>
                <w:rFonts w:ascii="Arial" w:hAnsi="Arial" w:cs="Arial"/>
                <w:sz w:val="20"/>
                <w:szCs w:val="20"/>
                <w:cs/>
              </w:rPr>
            </w:pPr>
            <w:r w:rsidRPr="009C46D4">
              <w:rPr>
                <w:rFonts w:ascii="Arial" w:hAnsi="Arial" w:cs="Arial"/>
                <w:sz w:val="20"/>
                <w:szCs w:val="20"/>
              </w:rPr>
              <w:t>Total loans and interest receivables</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209,950</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sz w:val="20"/>
                <w:szCs w:val="20"/>
              </w:rPr>
              <w:t>739,896</w:t>
            </w:r>
          </w:p>
        </w:tc>
        <w:tc>
          <w:tcPr>
            <w:tcW w:w="1830" w:type="dxa"/>
            <w:vAlign w:val="bottom"/>
          </w:tcPr>
          <w:p w:rsidR="00BB340F" w:rsidRPr="009C46D4" w:rsidRDefault="00BB340F" w:rsidP="00BB340F">
            <w:pPr>
              <w:pBdr>
                <w:bottom w:val="double" w:sz="4" w:space="1" w:color="auto"/>
              </w:pBdr>
              <w:tabs>
                <w:tab w:val="decimal" w:pos="1507"/>
              </w:tabs>
              <w:spacing w:line="380" w:lineRule="exact"/>
              <w:ind w:left="-14" w:right="-14"/>
              <w:rPr>
                <w:rFonts w:ascii="Arial" w:hAnsi="Arial" w:cs="Arial"/>
                <w:sz w:val="20"/>
                <w:szCs w:val="20"/>
              </w:rPr>
            </w:pPr>
            <w:r w:rsidRPr="009C46D4">
              <w:rPr>
                <w:rFonts w:ascii="Arial" w:hAnsi="Arial" w:cs="Arial" w:hint="cs"/>
                <w:sz w:val="20"/>
                <w:szCs w:val="20"/>
                <w:cs/>
              </w:rPr>
              <w:t>9</w:t>
            </w:r>
            <w:r w:rsidRPr="009C46D4">
              <w:rPr>
                <w:rFonts w:ascii="Arial" w:hAnsi="Arial" w:cs="Arial"/>
                <w:sz w:val="20"/>
                <w:szCs w:val="20"/>
              </w:rPr>
              <w:t>49,846</w:t>
            </w:r>
          </w:p>
        </w:tc>
      </w:tr>
    </w:tbl>
    <w:p w:rsidR="00BF5470" w:rsidRPr="009C46D4" w:rsidRDefault="00CD54FB" w:rsidP="00BF547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BF5470" w:rsidRPr="009C46D4">
        <w:rPr>
          <w:rFonts w:ascii="Arial" w:eastAsia="Arial Unicode MS" w:hAnsi="Arial" w:cs="Arial Unicode MS"/>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6B0CED" w:rsidRDefault="006B0CED">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9C46D4"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9C46D4">
        <w:rPr>
          <w:rFonts w:ascii="Arial" w:hAnsi="Arial"/>
          <w:b/>
          <w:bCs/>
          <w:sz w:val="22"/>
          <w:szCs w:val="22"/>
        </w:rPr>
        <w:lastRenderedPageBreak/>
        <w:t>1</w:t>
      </w:r>
      <w:r w:rsidR="00AE6D2E" w:rsidRPr="009C46D4">
        <w:rPr>
          <w:rFonts w:ascii="Arial" w:hAnsi="Arial"/>
          <w:b/>
          <w:bCs/>
          <w:sz w:val="22"/>
          <w:szCs w:val="22"/>
        </w:rPr>
        <w:t>0</w:t>
      </w:r>
      <w:r w:rsidR="001159D8" w:rsidRPr="009C46D4">
        <w:rPr>
          <w:rFonts w:ascii="Arial" w:hAnsi="Arial"/>
          <w:b/>
          <w:bCs/>
          <w:sz w:val="22"/>
          <w:szCs w:val="22"/>
        </w:rPr>
        <w:t>.</w:t>
      </w:r>
      <w:r w:rsidR="001159D8" w:rsidRPr="009C46D4">
        <w:rPr>
          <w:rFonts w:ascii="Arial" w:hAnsi="Arial"/>
          <w:b/>
          <w:bCs/>
          <w:sz w:val="22"/>
          <w:szCs w:val="22"/>
        </w:rPr>
        <w:tab/>
        <w:t>Investment</w:t>
      </w:r>
      <w:r w:rsidR="000A345F" w:rsidRPr="009C46D4">
        <w:rPr>
          <w:rFonts w:ascii="Arial" w:hAnsi="Arial"/>
          <w:b/>
          <w:bCs/>
          <w:sz w:val="22"/>
          <w:szCs w:val="22"/>
        </w:rPr>
        <w:t>s</w:t>
      </w:r>
      <w:r w:rsidR="001159D8" w:rsidRPr="009C46D4">
        <w:rPr>
          <w:rFonts w:ascii="Arial" w:hAnsi="Arial"/>
          <w:b/>
          <w:bCs/>
          <w:sz w:val="22"/>
          <w:szCs w:val="22"/>
        </w:rPr>
        <w:t xml:space="preserve"> in associate</w:t>
      </w:r>
      <w:r w:rsidR="00564FA4" w:rsidRPr="009C46D4">
        <w:rPr>
          <w:rFonts w:ascii="Arial" w:hAnsi="Arial"/>
          <w:b/>
          <w:bCs/>
          <w:sz w:val="22"/>
          <w:szCs w:val="22"/>
        </w:rPr>
        <w:t>s</w:t>
      </w:r>
    </w:p>
    <w:p w:rsidR="00CD0EA0" w:rsidRPr="009C46D4"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9C46D4">
        <w:rPr>
          <w:rFonts w:ascii="Arial" w:hAnsi="Arial"/>
          <w:b/>
          <w:bCs/>
          <w:sz w:val="22"/>
          <w:szCs w:val="22"/>
        </w:rPr>
        <w:t>1</w:t>
      </w:r>
      <w:r w:rsidR="00AE6D2E" w:rsidRPr="009C46D4">
        <w:rPr>
          <w:rFonts w:ascii="Arial" w:hAnsi="Arial"/>
          <w:b/>
          <w:bCs/>
          <w:sz w:val="22"/>
          <w:szCs w:val="22"/>
        </w:rPr>
        <w:t>0</w:t>
      </w:r>
      <w:r w:rsidR="00EA4E6C" w:rsidRPr="009C46D4">
        <w:rPr>
          <w:rFonts w:ascii="Arial" w:hAnsi="Arial"/>
          <w:b/>
          <w:bCs/>
          <w:sz w:val="22"/>
          <w:szCs w:val="22"/>
        </w:rPr>
        <w:t>.1</w:t>
      </w:r>
      <w:r w:rsidR="00CD0EA0" w:rsidRPr="009C46D4">
        <w:rPr>
          <w:rFonts w:ascii="Arial" w:hAnsi="Arial"/>
          <w:b/>
          <w:bCs/>
          <w:sz w:val="22"/>
          <w:szCs w:val="22"/>
          <w:cs/>
        </w:rPr>
        <w:tab/>
      </w:r>
      <w:r w:rsidR="002410F0" w:rsidRPr="009C46D4">
        <w:rPr>
          <w:rFonts w:ascii="Arial" w:hAnsi="Arial"/>
          <w:b/>
          <w:bCs/>
          <w:sz w:val="22"/>
          <w:szCs w:val="22"/>
        </w:rPr>
        <w:t>Details of associate</w:t>
      </w:r>
      <w:r w:rsidR="00564FA4" w:rsidRPr="009C46D4">
        <w:rPr>
          <w:rFonts w:ascii="Arial" w:hAnsi="Arial"/>
          <w:b/>
          <w:bCs/>
          <w:sz w:val="22"/>
          <w:szCs w:val="22"/>
        </w:rPr>
        <w:t>s</w:t>
      </w:r>
      <w:r w:rsidR="00F17A25" w:rsidRPr="009C46D4">
        <w:rPr>
          <w:rFonts w:ascii="Arial" w:hAnsi="Arial"/>
          <w:b/>
          <w:bCs/>
          <w:sz w:val="22"/>
          <w:szCs w:val="22"/>
        </w:rPr>
        <w:t xml:space="preserve"> </w:t>
      </w:r>
    </w:p>
    <w:p w:rsidR="0030392E" w:rsidRPr="009C46D4" w:rsidRDefault="0030392E" w:rsidP="00C44115">
      <w:pPr>
        <w:tabs>
          <w:tab w:val="left" w:pos="720"/>
          <w:tab w:val="left" w:pos="2160"/>
        </w:tabs>
        <w:spacing w:before="80" w:after="80" w:line="380" w:lineRule="exact"/>
        <w:ind w:left="547" w:hanging="547"/>
        <w:jc w:val="both"/>
        <w:rPr>
          <w:rFonts w:ascii="Arial" w:hAnsi="Arial"/>
          <w:sz w:val="22"/>
          <w:szCs w:val="22"/>
        </w:rPr>
      </w:pPr>
      <w:r w:rsidRPr="009C46D4">
        <w:rPr>
          <w:rFonts w:ascii="Arial" w:hAnsi="Arial"/>
          <w:sz w:val="22"/>
          <w:szCs w:val="22"/>
        </w:rPr>
        <w:tab/>
        <w:t xml:space="preserve">As at </w:t>
      </w:r>
      <w:r w:rsidR="007807C2" w:rsidRPr="009C46D4">
        <w:rPr>
          <w:rFonts w:ascii="Arial" w:hAnsi="Arial"/>
          <w:sz w:val="22"/>
          <w:szCs w:val="22"/>
        </w:rPr>
        <w:t xml:space="preserve">31 </w:t>
      </w:r>
      <w:r w:rsidR="00C50D84" w:rsidRPr="009C46D4">
        <w:rPr>
          <w:rFonts w:ascii="Arial" w:hAnsi="Arial"/>
          <w:sz w:val="22"/>
          <w:szCs w:val="22"/>
        </w:rPr>
        <w:t>March 2020</w:t>
      </w:r>
      <w:r w:rsidR="0012562E" w:rsidRPr="009C46D4">
        <w:rPr>
          <w:rFonts w:ascii="Arial" w:hAnsi="Arial"/>
          <w:sz w:val="22"/>
          <w:szCs w:val="22"/>
        </w:rPr>
        <w:t xml:space="preserve"> and </w:t>
      </w:r>
      <w:r w:rsidR="00C50D84" w:rsidRPr="009C46D4">
        <w:rPr>
          <w:rFonts w:ascii="Arial" w:hAnsi="Arial"/>
          <w:sz w:val="22"/>
          <w:szCs w:val="22"/>
        </w:rPr>
        <w:t>31 December 2019</w:t>
      </w:r>
      <w:r w:rsidR="000A345F" w:rsidRPr="009C46D4">
        <w:rPr>
          <w:rFonts w:ascii="Arial" w:hAnsi="Arial"/>
          <w:sz w:val="22"/>
          <w:szCs w:val="22"/>
        </w:rPr>
        <w:t xml:space="preserve">, </w:t>
      </w:r>
      <w:r w:rsidR="002F1AF3" w:rsidRPr="009C46D4">
        <w:rPr>
          <w:rFonts w:ascii="Arial" w:eastAsia="Arial Unicode MS" w:hAnsi="Arial" w:cs="Arial"/>
          <w:sz w:val="22"/>
          <w:szCs w:val="22"/>
        </w:rPr>
        <w:t>the Company has investments in TKI General Insurance Company Limited</w:t>
      </w:r>
      <w:r w:rsidR="002F1AF3" w:rsidRPr="009C46D4">
        <w:rPr>
          <w:rFonts w:ascii="Arial" w:eastAsia="Arial Unicode MS" w:hAnsi="Arial" w:cs="Arial"/>
          <w:sz w:val="22"/>
          <w:szCs w:val="22"/>
          <w:cs/>
        </w:rPr>
        <w:t xml:space="preserve"> </w:t>
      </w:r>
      <w:r w:rsidR="002F1AF3" w:rsidRPr="009C46D4">
        <w:rPr>
          <w:rFonts w:ascii="Arial" w:eastAsia="Arial Unicode MS" w:hAnsi="Arial" w:cs="Arial"/>
          <w:sz w:val="22"/>
          <w:szCs w:val="22"/>
        </w:rPr>
        <w:t>and TKI Life Insurance Company Limited, which are incorporated in Laos, as detailed below:</w:t>
      </w:r>
    </w:p>
    <w:p w:rsidR="002F1AF3" w:rsidRPr="009C46D4" w:rsidRDefault="006B0CED"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9C46D4">
        <w:rPr>
          <w:rFonts w:ascii="Arial" w:eastAsia="Arial Unicode MS" w:hAnsi="Arial" w:cs="Arial"/>
          <w:sz w:val="16"/>
          <w:szCs w:val="16"/>
        </w:rPr>
        <w:t xml:space="preserve"> </w:t>
      </w:r>
      <w:r w:rsidR="002F1AF3" w:rsidRPr="009C46D4">
        <w:rPr>
          <w:rFonts w:ascii="Arial" w:eastAsia="Arial Unicode MS" w:hAnsi="Arial" w:cs="Arial"/>
          <w:sz w:val="16"/>
          <w:szCs w:val="16"/>
        </w:rPr>
        <w:t>(Unit: Baht)</w:t>
      </w:r>
    </w:p>
    <w:tbl>
      <w:tblPr>
        <w:tblW w:w="9450" w:type="dxa"/>
        <w:tblInd w:w="558" w:type="dxa"/>
        <w:tblLayout w:type="fixed"/>
        <w:tblLook w:val="0000" w:firstRow="0" w:lastRow="0" w:firstColumn="0" w:lastColumn="0" w:noHBand="0" w:noVBand="0"/>
      </w:tblPr>
      <w:tblGrid>
        <w:gridCol w:w="1800"/>
        <w:gridCol w:w="1350"/>
        <w:gridCol w:w="1050"/>
        <w:gridCol w:w="1050"/>
        <w:gridCol w:w="1050"/>
        <w:gridCol w:w="1050"/>
        <w:gridCol w:w="1050"/>
        <w:gridCol w:w="1050"/>
      </w:tblGrid>
      <w:tr w:rsidR="0012562E" w:rsidRPr="009C46D4" w:rsidTr="0012562E">
        <w:tc>
          <w:tcPr>
            <w:tcW w:w="1800" w:type="dxa"/>
            <w:tcBorders>
              <w:top w:val="nil"/>
              <w:left w:val="nil"/>
              <w:bottom w:val="nil"/>
              <w:right w:val="nil"/>
            </w:tcBorders>
            <w:vAlign w:val="bottom"/>
          </w:tcPr>
          <w:p w:rsidR="0012562E" w:rsidRPr="009C46D4"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Separate financial statements</w:t>
            </w:r>
          </w:p>
        </w:tc>
      </w:tr>
      <w:tr w:rsidR="0012562E" w:rsidRPr="009C46D4" w:rsidTr="00BA7A47">
        <w:tc>
          <w:tcPr>
            <w:tcW w:w="1800" w:type="dxa"/>
            <w:tcBorders>
              <w:top w:val="nil"/>
              <w:left w:val="nil"/>
              <w:bottom w:val="nil"/>
              <w:right w:val="nil"/>
            </w:tcBorders>
            <w:vAlign w:val="bottom"/>
          </w:tcPr>
          <w:p w:rsidR="0012562E" w:rsidRPr="009C46D4" w:rsidRDefault="0012562E" w:rsidP="009B4425">
            <w:pPr>
              <w:pBdr>
                <w:bottom w:val="single" w:sz="4" w:space="1" w:color="auto"/>
              </w:pBdr>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Book value</w:t>
            </w:r>
          </w:p>
        </w:tc>
        <w:tc>
          <w:tcPr>
            <w:tcW w:w="210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Cost/Book value</w:t>
            </w:r>
          </w:p>
        </w:tc>
      </w:tr>
      <w:tr w:rsidR="00C50D84" w:rsidRPr="009C46D4" w:rsidTr="0012562E">
        <w:tc>
          <w:tcPr>
            <w:tcW w:w="1800" w:type="dxa"/>
            <w:tcBorders>
              <w:top w:val="nil"/>
              <w:left w:val="nil"/>
              <w:bottom w:val="nil"/>
              <w:right w:val="nil"/>
            </w:tcBorders>
            <w:vAlign w:val="bottom"/>
          </w:tcPr>
          <w:p w:rsidR="00C50D84" w:rsidRPr="009C46D4" w:rsidRDefault="00C50D84" w:rsidP="00C50D84">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C50D84" w:rsidRPr="009C46D4" w:rsidRDefault="00C50D84" w:rsidP="00C50D84">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31                  March 2020</w:t>
            </w:r>
          </w:p>
        </w:tc>
        <w:tc>
          <w:tcPr>
            <w:tcW w:w="1050" w:type="dxa"/>
            <w:tcBorders>
              <w:top w:val="nil"/>
              <w:left w:val="nil"/>
              <w:bottom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105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31                  March 2020</w:t>
            </w:r>
          </w:p>
        </w:tc>
        <w:tc>
          <w:tcPr>
            <w:tcW w:w="105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105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31                  March 2020</w:t>
            </w:r>
          </w:p>
        </w:tc>
        <w:tc>
          <w:tcPr>
            <w:tcW w:w="1050" w:type="dxa"/>
            <w:tcBorders>
              <w:top w:val="nil"/>
              <w:left w:val="nil"/>
              <w:right w:val="nil"/>
            </w:tcBorders>
            <w:vAlign w:val="bottom"/>
          </w:tcPr>
          <w:p w:rsidR="00C50D84" w:rsidRPr="009C46D4" w:rsidRDefault="00C50D84" w:rsidP="00C50D8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r>
      <w:tr w:rsidR="0012562E" w:rsidRPr="009C46D4" w:rsidTr="0012562E">
        <w:tc>
          <w:tcPr>
            <w:tcW w:w="1800" w:type="dxa"/>
            <w:tcBorders>
              <w:top w:val="nil"/>
              <w:left w:val="nil"/>
              <w:bottom w:val="nil"/>
              <w:right w:val="nil"/>
            </w:tcBorders>
          </w:tcPr>
          <w:p w:rsidR="0012562E" w:rsidRPr="009C46D4"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9C46D4">
              <w:rPr>
                <w:rFonts w:ascii="Arial" w:eastAsia="Arial Unicode MS" w:hAnsi="Arial" w:cs="Arial"/>
                <w:sz w:val="16"/>
                <w:szCs w:val="16"/>
              </w:rPr>
              <w:t>(%)</w:t>
            </w:r>
          </w:p>
        </w:tc>
        <w:tc>
          <w:tcPr>
            <w:tcW w:w="1050"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9C46D4">
              <w:rPr>
                <w:rFonts w:ascii="Arial" w:eastAsia="Arial Unicode MS" w:hAnsi="Arial" w:cs="Arial"/>
                <w:sz w:val="16"/>
                <w:szCs w:val="16"/>
              </w:rPr>
              <w:t>(%)</w:t>
            </w:r>
          </w:p>
        </w:tc>
        <w:tc>
          <w:tcPr>
            <w:tcW w:w="1050"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r>
      <w:tr w:rsidR="00BB340F" w:rsidRPr="009C46D4" w:rsidTr="00F27F83">
        <w:trPr>
          <w:trHeight w:val="108"/>
        </w:trPr>
        <w:tc>
          <w:tcPr>
            <w:tcW w:w="1800" w:type="dxa"/>
            <w:tcBorders>
              <w:top w:val="nil"/>
              <w:left w:val="nil"/>
              <w:bottom w:val="nil"/>
              <w:right w:val="nil"/>
            </w:tcBorders>
          </w:tcPr>
          <w:p w:rsidR="00BB340F" w:rsidRPr="009C46D4" w:rsidRDefault="00BB340F" w:rsidP="00BB340F">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BB340F" w:rsidRPr="009C46D4" w:rsidRDefault="00BB340F" w:rsidP="00BB340F">
            <w:pPr>
              <w:spacing w:line="320" w:lineRule="exact"/>
              <w:ind w:left="-108" w:right="-108"/>
              <w:jc w:val="center"/>
              <w:rPr>
                <w:rFonts w:ascii="Arial" w:hAnsi="Arial" w:cs="Arial"/>
                <w:sz w:val="16"/>
                <w:szCs w:val="16"/>
              </w:rPr>
            </w:pPr>
            <w:r w:rsidRPr="009C46D4">
              <w:rPr>
                <w:rFonts w:ascii="Arial" w:eastAsia="Arial Unicode MS" w:hAnsi="Arial" w:cs="Arial"/>
                <w:sz w:val="16"/>
                <w:szCs w:val="16"/>
              </w:rPr>
              <w:t>Non-life insurance</w:t>
            </w:r>
          </w:p>
        </w:tc>
        <w:tc>
          <w:tcPr>
            <w:tcW w:w="1050" w:type="dxa"/>
            <w:tcBorders>
              <w:top w:val="nil"/>
              <w:left w:val="nil"/>
              <w:bottom w:val="nil"/>
              <w:right w:val="nil"/>
            </w:tcBorders>
          </w:tcPr>
          <w:p w:rsidR="00BB340F" w:rsidRPr="009C46D4" w:rsidRDefault="00BB340F" w:rsidP="00BB340F">
            <w:pPr>
              <w:spacing w:line="320" w:lineRule="exact"/>
              <w:jc w:val="center"/>
              <w:rPr>
                <w:rFonts w:ascii="Arial" w:hAnsi="Arial" w:cs="Arial"/>
                <w:sz w:val="16"/>
                <w:szCs w:val="16"/>
              </w:rPr>
            </w:pPr>
            <w:r w:rsidRPr="009C46D4">
              <w:rPr>
                <w:rFonts w:ascii="Arial" w:hAnsi="Arial" w:cs="Arial"/>
                <w:sz w:val="16"/>
                <w:szCs w:val="16"/>
              </w:rPr>
              <w:t>32.50</w:t>
            </w:r>
          </w:p>
        </w:tc>
        <w:tc>
          <w:tcPr>
            <w:tcW w:w="1050" w:type="dxa"/>
            <w:tcBorders>
              <w:top w:val="nil"/>
              <w:left w:val="nil"/>
              <w:bottom w:val="nil"/>
              <w:right w:val="nil"/>
            </w:tcBorders>
          </w:tcPr>
          <w:p w:rsidR="00BB340F" w:rsidRPr="009C46D4" w:rsidRDefault="00BB340F" w:rsidP="00BB340F">
            <w:pPr>
              <w:spacing w:line="320" w:lineRule="exact"/>
              <w:jc w:val="center"/>
              <w:rPr>
                <w:rFonts w:ascii="Arial" w:hAnsi="Arial" w:cs="Arial"/>
                <w:sz w:val="16"/>
                <w:szCs w:val="16"/>
              </w:rPr>
            </w:pPr>
            <w:r w:rsidRPr="009C46D4">
              <w:rPr>
                <w:rFonts w:ascii="Arial" w:hAnsi="Arial" w:cs="Arial"/>
                <w:sz w:val="16"/>
                <w:szCs w:val="16"/>
              </w:rPr>
              <w:t>32.50</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14,403,580</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13,392,311</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21,628,040</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21,628,040</w:t>
            </w:r>
          </w:p>
        </w:tc>
      </w:tr>
      <w:tr w:rsidR="00BB340F" w:rsidRPr="009C46D4" w:rsidTr="00F27F83">
        <w:trPr>
          <w:trHeight w:val="108"/>
        </w:trPr>
        <w:tc>
          <w:tcPr>
            <w:tcW w:w="1800" w:type="dxa"/>
            <w:tcBorders>
              <w:top w:val="nil"/>
              <w:left w:val="nil"/>
              <w:bottom w:val="nil"/>
              <w:right w:val="nil"/>
            </w:tcBorders>
          </w:tcPr>
          <w:p w:rsidR="00BB340F" w:rsidRPr="009C46D4" w:rsidRDefault="00BB340F" w:rsidP="00BB340F">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Life Insurance Company Limited</w:t>
            </w:r>
          </w:p>
        </w:tc>
        <w:tc>
          <w:tcPr>
            <w:tcW w:w="1350" w:type="dxa"/>
            <w:tcBorders>
              <w:top w:val="nil"/>
              <w:left w:val="nil"/>
              <w:bottom w:val="nil"/>
              <w:right w:val="nil"/>
            </w:tcBorders>
          </w:tcPr>
          <w:p w:rsidR="00BB340F" w:rsidRPr="009C46D4" w:rsidRDefault="00BB340F" w:rsidP="00BB340F">
            <w:pPr>
              <w:spacing w:line="320" w:lineRule="exact"/>
              <w:ind w:left="-108" w:right="-108"/>
              <w:jc w:val="center"/>
              <w:rPr>
                <w:rFonts w:ascii="Arial" w:hAnsi="Arial" w:cs="Arial"/>
                <w:sz w:val="16"/>
                <w:szCs w:val="16"/>
              </w:rPr>
            </w:pPr>
            <w:r w:rsidRPr="009C46D4">
              <w:rPr>
                <w:rFonts w:ascii="Arial" w:hAnsi="Arial" w:cs="Arial"/>
                <w:sz w:val="16"/>
                <w:szCs w:val="16"/>
              </w:rPr>
              <w:t xml:space="preserve">Life </w:t>
            </w:r>
            <w:r w:rsidRPr="009C46D4">
              <w:rPr>
                <w:rFonts w:ascii="Arial" w:eastAsia="Arial Unicode MS" w:hAnsi="Arial" w:cs="Arial"/>
                <w:sz w:val="16"/>
                <w:szCs w:val="16"/>
              </w:rPr>
              <w:t>insurance</w:t>
            </w:r>
          </w:p>
        </w:tc>
        <w:tc>
          <w:tcPr>
            <w:tcW w:w="1050" w:type="dxa"/>
            <w:tcBorders>
              <w:top w:val="nil"/>
              <w:left w:val="nil"/>
              <w:bottom w:val="nil"/>
              <w:right w:val="nil"/>
            </w:tcBorders>
          </w:tcPr>
          <w:p w:rsidR="00BB340F" w:rsidRPr="009C46D4" w:rsidRDefault="00BB340F" w:rsidP="00BB340F">
            <w:pPr>
              <w:spacing w:line="320" w:lineRule="exact"/>
              <w:jc w:val="center"/>
              <w:rPr>
                <w:rFonts w:ascii="Arial" w:hAnsi="Arial" w:cs="Arial"/>
                <w:sz w:val="16"/>
                <w:szCs w:val="16"/>
              </w:rPr>
            </w:pPr>
            <w:r w:rsidRPr="009C46D4">
              <w:rPr>
                <w:rFonts w:ascii="Arial" w:hAnsi="Arial" w:cs="Arial"/>
                <w:sz w:val="16"/>
                <w:szCs w:val="16"/>
              </w:rPr>
              <w:t>32.50</w:t>
            </w:r>
          </w:p>
        </w:tc>
        <w:tc>
          <w:tcPr>
            <w:tcW w:w="1050" w:type="dxa"/>
            <w:tcBorders>
              <w:top w:val="nil"/>
              <w:left w:val="nil"/>
              <w:bottom w:val="nil"/>
              <w:right w:val="nil"/>
            </w:tcBorders>
          </w:tcPr>
          <w:p w:rsidR="00BB340F" w:rsidRPr="009C46D4" w:rsidRDefault="00BB340F" w:rsidP="00BB340F">
            <w:pPr>
              <w:spacing w:line="320" w:lineRule="exact"/>
              <w:jc w:val="center"/>
              <w:rPr>
                <w:rFonts w:ascii="Arial" w:hAnsi="Arial" w:cs="Arial"/>
                <w:sz w:val="16"/>
                <w:szCs w:val="16"/>
              </w:rPr>
            </w:pPr>
            <w:r w:rsidRPr="009C46D4">
              <w:rPr>
                <w:rFonts w:ascii="Arial" w:hAnsi="Arial" w:cs="Arial"/>
                <w:sz w:val="16"/>
                <w:szCs w:val="16"/>
              </w:rPr>
              <w:t>32.50</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14,474,101</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13,624,528</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21,628,039</w:t>
            </w:r>
          </w:p>
        </w:tc>
        <w:tc>
          <w:tcPr>
            <w:tcW w:w="1050" w:type="dxa"/>
            <w:tcBorders>
              <w:top w:val="nil"/>
              <w:left w:val="nil"/>
              <w:bottom w:val="nil"/>
              <w:right w:val="nil"/>
            </w:tcBorders>
          </w:tcPr>
          <w:p w:rsidR="00BB340F" w:rsidRPr="009C46D4" w:rsidRDefault="00BB340F" w:rsidP="00BB340F">
            <w:pPr>
              <w:tabs>
                <w:tab w:val="decimal" w:pos="836"/>
              </w:tabs>
              <w:spacing w:line="320" w:lineRule="exact"/>
              <w:jc w:val="both"/>
              <w:rPr>
                <w:rFonts w:ascii="Arial" w:hAnsi="Arial" w:cs="Arial"/>
                <w:sz w:val="16"/>
                <w:szCs w:val="16"/>
              </w:rPr>
            </w:pPr>
            <w:r w:rsidRPr="009C46D4">
              <w:rPr>
                <w:rFonts w:ascii="Arial" w:hAnsi="Arial" w:cs="Arial"/>
                <w:sz w:val="16"/>
                <w:szCs w:val="16"/>
              </w:rPr>
              <w:t>21,628,039</w:t>
            </w:r>
          </w:p>
        </w:tc>
      </w:tr>
      <w:tr w:rsidR="00BB340F" w:rsidRPr="009C46D4" w:rsidTr="00487201">
        <w:trPr>
          <w:trHeight w:val="108"/>
        </w:trPr>
        <w:tc>
          <w:tcPr>
            <w:tcW w:w="1800" w:type="dxa"/>
            <w:tcBorders>
              <w:top w:val="nil"/>
              <w:left w:val="nil"/>
              <w:bottom w:val="nil"/>
              <w:right w:val="nil"/>
            </w:tcBorders>
          </w:tcPr>
          <w:p w:rsidR="00BB340F" w:rsidRPr="009C46D4" w:rsidRDefault="00BB340F" w:rsidP="00BB340F">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BB340F" w:rsidRPr="009C46D4" w:rsidRDefault="00BB340F" w:rsidP="00BB340F">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rsidR="00BB340F" w:rsidRPr="009C46D4" w:rsidRDefault="00BB340F" w:rsidP="00BB340F">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rsidR="00BB340F" w:rsidRPr="009C46D4" w:rsidRDefault="00BB340F" w:rsidP="00BB340F">
            <w:pPr>
              <w:spacing w:line="320" w:lineRule="exact"/>
              <w:jc w:val="center"/>
              <w:rPr>
                <w:rFonts w:ascii="Arial" w:hAnsi="Arial" w:cs="Arial"/>
                <w:sz w:val="16"/>
                <w:szCs w:val="16"/>
              </w:rPr>
            </w:pPr>
          </w:p>
        </w:tc>
        <w:tc>
          <w:tcPr>
            <w:tcW w:w="1050" w:type="dxa"/>
            <w:tcBorders>
              <w:top w:val="nil"/>
              <w:left w:val="nil"/>
              <w:right w:val="nil"/>
            </w:tcBorders>
          </w:tcPr>
          <w:p w:rsidR="00BB340F" w:rsidRPr="009C46D4" w:rsidRDefault="00BB340F" w:rsidP="00BB340F">
            <w:pPr>
              <w:pBdr>
                <w:top w:val="single" w:sz="4" w:space="1" w:color="auto"/>
                <w:bottom w:val="double" w:sz="4" w:space="1" w:color="auto"/>
              </w:pBdr>
              <w:tabs>
                <w:tab w:val="decimal" w:pos="836"/>
              </w:tabs>
              <w:spacing w:line="320" w:lineRule="exact"/>
              <w:jc w:val="both"/>
              <w:rPr>
                <w:rFonts w:ascii="Arial" w:hAnsi="Arial" w:cs="Arial"/>
                <w:sz w:val="16"/>
                <w:szCs w:val="16"/>
              </w:rPr>
            </w:pPr>
            <w:r w:rsidRPr="009C46D4">
              <w:rPr>
                <w:rFonts w:ascii="Arial" w:hAnsi="Arial" w:cs="Arial"/>
                <w:sz w:val="16"/>
                <w:szCs w:val="16"/>
              </w:rPr>
              <w:t>28,877,681</w:t>
            </w:r>
          </w:p>
        </w:tc>
        <w:tc>
          <w:tcPr>
            <w:tcW w:w="1050" w:type="dxa"/>
            <w:tcBorders>
              <w:top w:val="nil"/>
              <w:left w:val="nil"/>
              <w:right w:val="nil"/>
            </w:tcBorders>
          </w:tcPr>
          <w:p w:rsidR="00BB340F" w:rsidRPr="009C46D4" w:rsidRDefault="00BB340F" w:rsidP="00BB340F">
            <w:pPr>
              <w:pBdr>
                <w:top w:val="single" w:sz="4" w:space="1" w:color="auto"/>
                <w:bottom w:val="double" w:sz="4" w:space="1" w:color="auto"/>
              </w:pBdr>
              <w:tabs>
                <w:tab w:val="decimal" w:pos="836"/>
              </w:tabs>
              <w:spacing w:line="320" w:lineRule="exact"/>
              <w:jc w:val="both"/>
              <w:rPr>
                <w:rFonts w:ascii="Arial" w:hAnsi="Arial" w:cs="Arial"/>
                <w:sz w:val="16"/>
                <w:szCs w:val="16"/>
              </w:rPr>
            </w:pPr>
            <w:r w:rsidRPr="009C46D4">
              <w:rPr>
                <w:rFonts w:ascii="Arial" w:hAnsi="Arial" w:cs="Arial"/>
                <w:sz w:val="16"/>
                <w:szCs w:val="16"/>
              </w:rPr>
              <w:t>27,016,839</w:t>
            </w:r>
          </w:p>
        </w:tc>
        <w:tc>
          <w:tcPr>
            <w:tcW w:w="1050" w:type="dxa"/>
            <w:tcBorders>
              <w:top w:val="nil"/>
              <w:left w:val="nil"/>
              <w:right w:val="nil"/>
            </w:tcBorders>
          </w:tcPr>
          <w:p w:rsidR="00BB340F" w:rsidRPr="009C46D4" w:rsidRDefault="00BB340F" w:rsidP="00BB340F">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C46D4">
              <w:rPr>
                <w:rFonts w:ascii="Arial" w:hAnsi="Arial" w:cs="Arial"/>
                <w:sz w:val="16"/>
                <w:szCs w:val="16"/>
              </w:rPr>
              <w:t>43,256,079</w:t>
            </w:r>
          </w:p>
        </w:tc>
        <w:tc>
          <w:tcPr>
            <w:tcW w:w="1050" w:type="dxa"/>
            <w:tcBorders>
              <w:top w:val="nil"/>
              <w:left w:val="nil"/>
              <w:right w:val="nil"/>
            </w:tcBorders>
          </w:tcPr>
          <w:p w:rsidR="00BB340F" w:rsidRPr="009C46D4" w:rsidRDefault="00BB340F" w:rsidP="00BB340F">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C46D4">
              <w:rPr>
                <w:rFonts w:ascii="Arial" w:hAnsi="Arial" w:cs="Arial"/>
                <w:sz w:val="16"/>
                <w:szCs w:val="16"/>
              </w:rPr>
              <w:t>43,256,079</w:t>
            </w:r>
          </w:p>
        </w:tc>
      </w:tr>
    </w:tbl>
    <w:p w:rsidR="003F3E00" w:rsidRPr="009C46D4" w:rsidRDefault="00DA32E6" w:rsidP="0012562E">
      <w:pPr>
        <w:tabs>
          <w:tab w:val="left" w:pos="900"/>
          <w:tab w:val="left" w:pos="1440"/>
          <w:tab w:val="left" w:pos="2160"/>
          <w:tab w:val="left" w:pos="4140"/>
        </w:tabs>
        <w:spacing w:before="240" w:after="120" w:line="380" w:lineRule="exact"/>
        <w:ind w:left="547" w:hanging="547"/>
        <w:jc w:val="thaiDistribute"/>
        <w:rPr>
          <w:rFonts w:ascii="Arial" w:hAnsi="Arial"/>
          <w:b/>
          <w:bCs/>
          <w:sz w:val="22"/>
          <w:szCs w:val="22"/>
        </w:rPr>
      </w:pPr>
      <w:r w:rsidRPr="009C46D4">
        <w:rPr>
          <w:rFonts w:ascii="Arial" w:eastAsia="Arial Unicode MS" w:hAnsi="Arial" w:cs="Arial Unicode MS"/>
          <w:b/>
          <w:bCs/>
          <w:sz w:val="22"/>
          <w:szCs w:val="22"/>
        </w:rPr>
        <w:t>1</w:t>
      </w:r>
      <w:r w:rsidR="00AE6D2E" w:rsidRPr="009C46D4">
        <w:rPr>
          <w:rFonts w:ascii="Arial" w:eastAsia="Arial Unicode MS" w:hAnsi="Arial" w:cs="Arial Unicode MS"/>
          <w:b/>
          <w:bCs/>
          <w:sz w:val="22"/>
          <w:szCs w:val="22"/>
        </w:rPr>
        <w:t>0</w:t>
      </w:r>
      <w:r w:rsidR="003F3E00" w:rsidRPr="009C46D4">
        <w:rPr>
          <w:rFonts w:ascii="Arial" w:eastAsia="Arial Unicode MS" w:hAnsi="Arial" w:cs="Arial Unicode MS"/>
          <w:b/>
          <w:bCs/>
          <w:sz w:val="22"/>
          <w:szCs w:val="22"/>
        </w:rPr>
        <w:t>.2</w:t>
      </w:r>
      <w:r w:rsidR="003F3E00" w:rsidRPr="009C46D4">
        <w:rPr>
          <w:rFonts w:ascii="Arial" w:eastAsia="Arial Unicode MS" w:hAnsi="Arial" w:cs="Arial Unicode MS"/>
          <w:b/>
          <w:bCs/>
          <w:sz w:val="22"/>
          <w:szCs w:val="22"/>
        </w:rPr>
        <w:tab/>
      </w:r>
      <w:r w:rsidR="003B7C06" w:rsidRPr="009C46D4">
        <w:rPr>
          <w:rFonts w:ascii="Arial" w:eastAsia="Arial Unicode MS" w:hAnsi="Arial" w:cs="Arial Unicode MS"/>
          <w:b/>
          <w:bCs/>
          <w:sz w:val="22"/>
          <w:szCs w:val="22"/>
        </w:rPr>
        <w:t>F</w:t>
      </w:r>
      <w:r w:rsidR="003F3E00" w:rsidRPr="009C46D4">
        <w:rPr>
          <w:rFonts w:ascii="Arial" w:eastAsia="Arial Unicode MS" w:hAnsi="Arial" w:cs="Arial Unicode MS"/>
          <w:b/>
          <w:bCs/>
          <w:sz w:val="22"/>
          <w:szCs w:val="22"/>
        </w:rPr>
        <w:t>inancial information of associate</w:t>
      </w:r>
      <w:r w:rsidR="00BE3888" w:rsidRPr="009C46D4">
        <w:rPr>
          <w:rFonts w:ascii="Arial" w:eastAsia="Arial Unicode MS" w:hAnsi="Arial" w:cs="Arial Unicode MS"/>
          <w:b/>
          <w:bCs/>
          <w:sz w:val="22"/>
          <w:szCs w:val="22"/>
        </w:rPr>
        <w:t>s</w:t>
      </w:r>
    </w:p>
    <w:p w:rsidR="00DA32E6" w:rsidRPr="009C46D4"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ab/>
      </w:r>
      <w:proofErr w:type="spellStart"/>
      <w:r w:rsidRPr="009C46D4">
        <w:rPr>
          <w:rFonts w:ascii="Arial" w:hAnsi="Arial"/>
          <w:b/>
          <w:bCs/>
          <w:sz w:val="22"/>
          <w:szCs w:val="22"/>
        </w:rPr>
        <w:t>Summarised</w:t>
      </w:r>
      <w:proofErr w:type="spellEnd"/>
      <w:r w:rsidRPr="009C46D4">
        <w:rPr>
          <w:rFonts w:ascii="Arial" w:hAnsi="Arial"/>
          <w:b/>
          <w:bCs/>
          <w:sz w:val="22"/>
          <w:szCs w:val="22"/>
        </w:rPr>
        <w:t xml:space="preserve"> financial position</w:t>
      </w:r>
    </w:p>
    <w:tbl>
      <w:tblPr>
        <w:tblW w:w="9450" w:type="dxa"/>
        <w:tblInd w:w="558" w:type="dxa"/>
        <w:tblLayout w:type="fixed"/>
        <w:tblLook w:val="0000" w:firstRow="0" w:lastRow="0" w:firstColumn="0" w:lastColumn="0" w:noHBand="0" w:noVBand="0"/>
      </w:tblPr>
      <w:tblGrid>
        <w:gridCol w:w="2970"/>
        <w:gridCol w:w="1620"/>
        <w:gridCol w:w="1620"/>
        <w:gridCol w:w="1620"/>
        <w:gridCol w:w="1620"/>
      </w:tblGrid>
      <w:tr w:rsidR="0012562E" w:rsidRPr="009C46D4" w:rsidTr="0012562E">
        <w:trPr>
          <w:trHeight w:val="234"/>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rsidR="0012562E" w:rsidRPr="009C46D4" w:rsidRDefault="0012562E" w:rsidP="00D67B67">
            <w:pPr>
              <w:tabs>
                <w:tab w:val="right" w:pos="7200"/>
                <w:tab w:val="right" w:pos="8540"/>
              </w:tabs>
              <w:spacing w:line="360" w:lineRule="exact"/>
              <w:jc w:val="right"/>
              <w:rPr>
                <w:rFonts w:ascii="Arial" w:hAnsi="Arial" w:cs="Arial"/>
                <w:sz w:val="18"/>
                <w:szCs w:val="18"/>
              </w:rPr>
            </w:pPr>
            <w:r w:rsidRPr="009C46D4">
              <w:rPr>
                <w:rFonts w:ascii="Arial" w:hAnsi="Arial" w:cs="Arial"/>
                <w:sz w:val="18"/>
                <w:szCs w:val="18"/>
              </w:rPr>
              <w:t>(Unit: Baht)</w:t>
            </w:r>
          </w:p>
        </w:tc>
      </w:tr>
      <w:tr w:rsidR="0012562E" w:rsidRPr="009C46D4" w:rsidTr="0012562E">
        <w:trPr>
          <w:trHeight w:val="225"/>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rsidR="0012562E" w:rsidRPr="009C46D4" w:rsidRDefault="008F3A6B" w:rsidP="00D67B67">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31 March 2020</w:t>
            </w:r>
          </w:p>
        </w:tc>
        <w:tc>
          <w:tcPr>
            <w:tcW w:w="3240" w:type="dxa"/>
            <w:gridSpan w:val="2"/>
            <w:tcBorders>
              <w:left w:val="nil"/>
              <w:bottom w:val="nil"/>
              <w:right w:val="nil"/>
            </w:tcBorders>
            <w:vAlign w:val="bottom"/>
          </w:tcPr>
          <w:p w:rsidR="0012562E" w:rsidRPr="009C46D4" w:rsidRDefault="008F3A6B" w:rsidP="00D67B67">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31 December 2019</w:t>
            </w:r>
          </w:p>
        </w:tc>
      </w:tr>
      <w:tr w:rsidR="0012562E" w:rsidRPr="009C46D4" w:rsidTr="0012562E">
        <w:tc>
          <w:tcPr>
            <w:tcW w:w="2970" w:type="dxa"/>
            <w:tcBorders>
              <w:left w:val="nil"/>
              <w:bottom w:val="nil"/>
              <w:right w:val="nil"/>
            </w:tcBorders>
            <w:vAlign w:val="bottom"/>
          </w:tcPr>
          <w:p w:rsidR="0012562E" w:rsidRPr="009C46D4"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620"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c>
          <w:tcPr>
            <w:tcW w:w="1620"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620"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r>
      <w:tr w:rsidR="00BB340F" w:rsidRPr="009C46D4" w:rsidTr="00487201">
        <w:tc>
          <w:tcPr>
            <w:tcW w:w="2970" w:type="dxa"/>
            <w:tcBorders>
              <w:top w:val="nil"/>
              <w:left w:val="nil"/>
              <w:right w:val="nil"/>
            </w:tcBorders>
            <w:vAlign w:val="bottom"/>
          </w:tcPr>
          <w:p w:rsidR="00BB340F" w:rsidRPr="009C46D4" w:rsidRDefault="00BB340F" w:rsidP="00BB340F">
            <w:pPr>
              <w:spacing w:line="360" w:lineRule="exact"/>
              <w:ind w:left="72" w:hanging="72"/>
              <w:rPr>
                <w:rFonts w:ascii="Arial" w:hAnsi="Arial" w:cs="Arial"/>
                <w:sz w:val="18"/>
                <w:szCs w:val="18"/>
                <w:cs/>
              </w:rPr>
            </w:pPr>
            <w:r w:rsidRPr="009C46D4">
              <w:rPr>
                <w:rFonts w:ascii="Arial" w:hAnsi="Arial" w:cs="Arial"/>
                <w:sz w:val="18"/>
                <w:szCs w:val="18"/>
              </w:rPr>
              <w:t>Total assets</w:t>
            </w:r>
          </w:p>
        </w:tc>
        <w:tc>
          <w:tcPr>
            <w:tcW w:w="1620" w:type="dxa"/>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56,370,788</w:t>
            </w:r>
          </w:p>
        </w:tc>
        <w:tc>
          <w:tcPr>
            <w:tcW w:w="1620" w:type="dxa"/>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46,719,090</w:t>
            </w:r>
          </w:p>
        </w:tc>
        <w:tc>
          <w:tcPr>
            <w:tcW w:w="1620" w:type="dxa"/>
            <w:shd w:val="clear" w:color="auto" w:fill="auto"/>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53,516,674</w:t>
            </w:r>
          </w:p>
        </w:tc>
        <w:tc>
          <w:tcPr>
            <w:tcW w:w="1620" w:type="dxa"/>
            <w:shd w:val="clear" w:color="auto" w:fill="auto"/>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44,067,450</w:t>
            </w:r>
          </w:p>
        </w:tc>
      </w:tr>
      <w:tr w:rsidR="00BB340F" w:rsidRPr="009C46D4" w:rsidTr="00487201">
        <w:tc>
          <w:tcPr>
            <w:tcW w:w="2970" w:type="dxa"/>
            <w:tcBorders>
              <w:left w:val="nil"/>
              <w:bottom w:val="nil"/>
              <w:right w:val="nil"/>
            </w:tcBorders>
            <w:vAlign w:val="bottom"/>
          </w:tcPr>
          <w:p w:rsidR="00BB340F" w:rsidRPr="009C46D4" w:rsidRDefault="00BB340F" w:rsidP="00BB340F">
            <w:pPr>
              <w:spacing w:line="360" w:lineRule="exact"/>
              <w:ind w:left="72" w:hanging="72"/>
              <w:rPr>
                <w:rFonts w:ascii="Arial" w:hAnsi="Arial" w:cs="Arial"/>
                <w:sz w:val="18"/>
                <w:szCs w:val="18"/>
                <w:cs/>
              </w:rPr>
            </w:pPr>
            <w:r w:rsidRPr="009C46D4">
              <w:rPr>
                <w:rFonts w:ascii="Arial" w:hAnsi="Arial" w:cs="Arial"/>
                <w:sz w:val="18"/>
                <w:szCs w:val="18"/>
              </w:rPr>
              <w:t>Total liabilities</w:t>
            </w:r>
          </w:p>
        </w:tc>
        <w:tc>
          <w:tcPr>
            <w:tcW w:w="1620" w:type="dxa"/>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(12,052,079)</w:t>
            </w:r>
          </w:p>
        </w:tc>
        <w:tc>
          <w:tcPr>
            <w:tcW w:w="1620" w:type="dxa"/>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(2,183,396)</w:t>
            </w:r>
          </w:p>
        </w:tc>
        <w:tc>
          <w:tcPr>
            <w:tcW w:w="1620" w:type="dxa"/>
            <w:shd w:val="clear" w:color="auto" w:fill="auto"/>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(12,309,563)</w:t>
            </w:r>
          </w:p>
        </w:tc>
        <w:tc>
          <w:tcPr>
            <w:tcW w:w="1620" w:type="dxa"/>
            <w:shd w:val="clear" w:color="auto" w:fill="auto"/>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(2,145,826)</w:t>
            </w:r>
          </w:p>
        </w:tc>
      </w:tr>
      <w:tr w:rsidR="00BB340F" w:rsidRPr="009C46D4" w:rsidTr="008F3A6B">
        <w:trPr>
          <w:trHeight w:val="106"/>
        </w:trPr>
        <w:tc>
          <w:tcPr>
            <w:tcW w:w="2970" w:type="dxa"/>
            <w:tcBorders>
              <w:top w:val="nil"/>
              <w:left w:val="nil"/>
              <w:bottom w:val="nil"/>
              <w:right w:val="nil"/>
            </w:tcBorders>
            <w:vAlign w:val="bottom"/>
          </w:tcPr>
          <w:p w:rsidR="00BB340F" w:rsidRPr="009C46D4" w:rsidRDefault="00BB340F" w:rsidP="00BB340F">
            <w:pPr>
              <w:spacing w:line="360" w:lineRule="exact"/>
              <w:ind w:left="72" w:hanging="72"/>
              <w:rPr>
                <w:rFonts w:ascii="Arial" w:hAnsi="Arial" w:cs="Arial"/>
                <w:sz w:val="18"/>
                <w:szCs w:val="18"/>
                <w:cs/>
              </w:rPr>
            </w:pPr>
            <w:r w:rsidRPr="009C46D4">
              <w:rPr>
                <w:rFonts w:ascii="Arial" w:hAnsi="Arial" w:cs="Arial"/>
                <w:sz w:val="18"/>
                <w:szCs w:val="18"/>
              </w:rPr>
              <w:t>Net assets</w:t>
            </w:r>
          </w:p>
        </w:tc>
        <w:tc>
          <w:tcPr>
            <w:tcW w:w="1620" w:type="dxa"/>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44,318,709</w:t>
            </w:r>
          </w:p>
        </w:tc>
        <w:tc>
          <w:tcPr>
            <w:tcW w:w="1620" w:type="dxa"/>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44,535,694</w:t>
            </w:r>
          </w:p>
        </w:tc>
        <w:tc>
          <w:tcPr>
            <w:tcW w:w="1620" w:type="dxa"/>
            <w:shd w:val="clear" w:color="auto" w:fill="auto"/>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41,207,111</w:t>
            </w:r>
          </w:p>
        </w:tc>
        <w:tc>
          <w:tcPr>
            <w:tcW w:w="1620" w:type="dxa"/>
            <w:shd w:val="clear" w:color="auto" w:fill="auto"/>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41,921,624</w:t>
            </w:r>
          </w:p>
        </w:tc>
      </w:tr>
      <w:tr w:rsidR="00BB340F" w:rsidRPr="009C46D4" w:rsidTr="00487201">
        <w:tc>
          <w:tcPr>
            <w:tcW w:w="2970" w:type="dxa"/>
            <w:tcBorders>
              <w:top w:val="nil"/>
              <w:left w:val="nil"/>
              <w:bottom w:val="nil"/>
              <w:right w:val="nil"/>
            </w:tcBorders>
            <w:vAlign w:val="bottom"/>
          </w:tcPr>
          <w:p w:rsidR="00BB340F" w:rsidRPr="009C46D4" w:rsidRDefault="00BB340F" w:rsidP="00BB340F">
            <w:pPr>
              <w:spacing w:line="360" w:lineRule="exact"/>
              <w:ind w:left="162" w:right="-108" w:hanging="162"/>
              <w:rPr>
                <w:rFonts w:ascii="Arial" w:hAnsi="Arial" w:cs="Arial"/>
                <w:sz w:val="18"/>
                <w:szCs w:val="18"/>
                <w:cs/>
              </w:rPr>
            </w:pPr>
            <w:r w:rsidRPr="009C46D4">
              <w:rPr>
                <w:rFonts w:ascii="Arial" w:hAnsi="Arial" w:cs="Arial"/>
                <w:sz w:val="18"/>
                <w:szCs w:val="18"/>
              </w:rPr>
              <w:t>Shareholding percentage (%)</w:t>
            </w:r>
          </w:p>
        </w:tc>
        <w:tc>
          <w:tcPr>
            <w:tcW w:w="1620" w:type="dxa"/>
          </w:tcPr>
          <w:p w:rsidR="00BB340F" w:rsidRPr="009C46D4" w:rsidRDefault="00BB340F" w:rsidP="00BB340F">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c>
          <w:tcPr>
            <w:tcW w:w="1620" w:type="dxa"/>
          </w:tcPr>
          <w:p w:rsidR="00BB340F" w:rsidRPr="009C46D4" w:rsidRDefault="00BB340F" w:rsidP="00BB340F">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c>
          <w:tcPr>
            <w:tcW w:w="1620" w:type="dxa"/>
            <w:shd w:val="clear" w:color="auto" w:fill="auto"/>
          </w:tcPr>
          <w:p w:rsidR="00BB340F" w:rsidRPr="009C46D4" w:rsidRDefault="00BB340F" w:rsidP="00BB340F">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c>
          <w:tcPr>
            <w:tcW w:w="1620" w:type="dxa"/>
            <w:shd w:val="clear" w:color="auto" w:fill="auto"/>
          </w:tcPr>
          <w:p w:rsidR="00BB340F" w:rsidRPr="009C46D4" w:rsidRDefault="00BB340F" w:rsidP="00BB340F">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r>
      <w:tr w:rsidR="00BB340F" w:rsidRPr="009C46D4" w:rsidTr="00031C85">
        <w:tc>
          <w:tcPr>
            <w:tcW w:w="2970" w:type="dxa"/>
            <w:tcBorders>
              <w:top w:val="nil"/>
              <w:left w:val="nil"/>
              <w:bottom w:val="nil"/>
              <w:right w:val="nil"/>
            </w:tcBorders>
            <w:vAlign w:val="bottom"/>
          </w:tcPr>
          <w:p w:rsidR="00BB340F" w:rsidRPr="009C46D4" w:rsidRDefault="00BB340F" w:rsidP="00BB340F">
            <w:pPr>
              <w:spacing w:line="360" w:lineRule="exact"/>
              <w:ind w:left="162" w:right="-108" w:hanging="162"/>
              <w:rPr>
                <w:rFonts w:ascii="Arial" w:hAnsi="Arial" w:cs="Arial"/>
                <w:sz w:val="18"/>
                <w:szCs w:val="18"/>
                <w:cs/>
              </w:rPr>
            </w:pPr>
            <w:r w:rsidRPr="009C46D4">
              <w:rPr>
                <w:rFonts w:ascii="Arial" w:hAnsi="Arial" w:cs="Arial"/>
                <w:sz w:val="18"/>
                <w:szCs w:val="18"/>
              </w:rPr>
              <w:t xml:space="preserve">Book value of the associates </w:t>
            </w:r>
            <w:proofErr w:type="gramStart"/>
            <w:r w:rsidRPr="009C46D4">
              <w:rPr>
                <w:rFonts w:ascii="Arial" w:hAnsi="Arial" w:cs="Arial"/>
                <w:sz w:val="18"/>
                <w:szCs w:val="18"/>
              </w:rPr>
              <w:t>based  on</w:t>
            </w:r>
            <w:proofErr w:type="gramEnd"/>
            <w:r w:rsidRPr="009C46D4">
              <w:rPr>
                <w:rFonts w:ascii="Arial" w:hAnsi="Arial" w:cs="Arial"/>
                <w:sz w:val="18"/>
                <w:szCs w:val="18"/>
              </w:rPr>
              <w:t xml:space="preserve"> equity method</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14,403,580</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14,474,101</w:t>
            </w:r>
          </w:p>
        </w:tc>
        <w:tc>
          <w:tcPr>
            <w:tcW w:w="1620" w:type="dxa"/>
            <w:shd w:val="clear" w:color="auto" w:fill="auto"/>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13,392,311</w:t>
            </w:r>
          </w:p>
        </w:tc>
        <w:tc>
          <w:tcPr>
            <w:tcW w:w="1620" w:type="dxa"/>
            <w:shd w:val="clear" w:color="auto" w:fill="auto"/>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13,624,528</w:t>
            </w:r>
          </w:p>
        </w:tc>
      </w:tr>
    </w:tbl>
    <w:p w:rsidR="002465DC" w:rsidRPr="009C46D4" w:rsidRDefault="002F1AF3" w:rsidP="002F1AF3">
      <w:pPr>
        <w:tabs>
          <w:tab w:val="left" w:pos="720"/>
          <w:tab w:val="left" w:pos="2160"/>
        </w:tabs>
        <w:spacing w:before="120" w:after="120" w:line="380" w:lineRule="exact"/>
        <w:ind w:left="547"/>
        <w:jc w:val="both"/>
        <w:rPr>
          <w:rFonts w:ascii="Arial" w:hAnsi="Arial"/>
          <w:b/>
          <w:bCs/>
          <w:sz w:val="22"/>
          <w:szCs w:val="22"/>
        </w:rPr>
      </w:pPr>
      <w:r w:rsidRPr="009C46D4">
        <w:rPr>
          <w:rFonts w:eastAsia="Arial Unicode MS"/>
        </w:rPr>
        <w:br w:type="page"/>
      </w:r>
      <w:proofErr w:type="spellStart"/>
      <w:r w:rsidR="003B7C06" w:rsidRPr="009C46D4">
        <w:rPr>
          <w:rFonts w:ascii="Arial" w:hAnsi="Arial"/>
          <w:b/>
          <w:bCs/>
          <w:sz w:val="22"/>
          <w:szCs w:val="22"/>
        </w:rPr>
        <w:lastRenderedPageBreak/>
        <w:t>Summarised</w:t>
      </w:r>
      <w:proofErr w:type="spellEnd"/>
      <w:r w:rsidR="003B7C06" w:rsidRPr="009C46D4">
        <w:rPr>
          <w:rFonts w:ascii="Arial" w:hAnsi="Arial"/>
          <w:b/>
          <w:bCs/>
          <w:sz w:val="22"/>
          <w:szCs w:val="22"/>
        </w:rPr>
        <w:t xml:space="preserve"> comprehensive income</w:t>
      </w:r>
    </w:p>
    <w:p w:rsidR="002F1AF3" w:rsidRPr="009C46D4"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6480" w:type="dxa"/>
            <w:gridSpan w:val="4"/>
          </w:tcPr>
          <w:p w:rsidR="00C70805" w:rsidRPr="009C46D4" w:rsidRDefault="00C70805"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 xml:space="preserve">For the </w:t>
            </w:r>
            <w:r w:rsidR="00D003CB" w:rsidRPr="009C46D4">
              <w:rPr>
                <w:rFonts w:ascii="Arial" w:hAnsi="Arial" w:cs="Arial"/>
                <w:sz w:val="18"/>
                <w:szCs w:val="18"/>
              </w:rPr>
              <w:t>three-month period</w:t>
            </w:r>
            <w:r w:rsidR="00A73DDA">
              <w:rPr>
                <w:rFonts w:ascii="Arial" w:hAnsi="Arial" w:cs="Arial"/>
                <w:sz w:val="18"/>
                <w:szCs w:val="18"/>
              </w:rPr>
              <w:t>s</w:t>
            </w:r>
            <w:r w:rsidR="00D003CB" w:rsidRPr="009C46D4">
              <w:rPr>
                <w:rFonts w:ascii="Arial" w:hAnsi="Arial" w:cs="Arial"/>
                <w:sz w:val="18"/>
                <w:szCs w:val="18"/>
              </w:rPr>
              <w:t xml:space="preserve"> ended 31 March</w:t>
            </w:r>
            <w:r w:rsidRPr="009C46D4">
              <w:rPr>
                <w:rFonts w:ascii="Arial" w:hAnsi="Arial" w:cs="Arial"/>
                <w:sz w:val="18"/>
                <w:szCs w:val="18"/>
              </w:rPr>
              <w:t xml:space="preserve"> </w:t>
            </w:r>
          </w:p>
        </w:tc>
      </w:tr>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2020</w:t>
            </w: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theme="minorBidi"/>
                <w:sz w:val="18"/>
                <w:szCs w:val="18"/>
                <w:cs/>
              </w:rPr>
            </w:pPr>
            <w:r w:rsidRPr="009C46D4">
              <w:rPr>
                <w:rFonts w:ascii="Arial" w:hAnsi="Arial" w:cs="Arial"/>
                <w:sz w:val="18"/>
                <w:szCs w:val="18"/>
              </w:rPr>
              <w:t>2019</w:t>
            </w:r>
          </w:p>
        </w:tc>
      </w:tr>
      <w:tr w:rsidR="00C70805" w:rsidRPr="009C46D4" w:rsidTr="0027763D">
        <w:tc>
          <w:tcPr>
            <w:tcW w:w="2970" w:type="dxa"/>
          </w:tcPr>
          <w:p w:rsidR="00C70805" w:rsidRPr="009C46D4" w:rsidRDefault="00C70805" w:rsidP="00C70805">
            <w:pPr>
              <w:spacing w:line="360" w:lineRule="exact"/>
              <w:ind w:right="-43"/>
              <w:jc w:val="center"/>
              <w:rPr>
                <w:rFonts w:ascii="Arial" w:eastAsia="Calibri" w:hAnsi="Arial" w:cs="Arial"/>
                <w:sz w:val="18"/>
                <w:szCs w:val="18"/>
              </w:rPr>
            </w:pP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r>
      <w:tr w:rsidR="00BB340F" w:rsidRPr="009C46D4" w:rsidTr="0027763D">
        <w:trPr>
          <w:trHeight w:val="306"/>
        </w:trPr>
        <w:tc>
          <w:tcPr>
            <w:tcW w:w="2970" w:type="dxa"/>
            <w:vAlign w:val="bottom"/>
          </w:tcPr>
          <w:p w:rsidR="00BB340F" w:rsidRPr="009C46D4" w:rsidRDefault="00BB340F" w:rsidP="00BB340F">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Revenues</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cs/>
              </w:rPr>
            </w:pPr>
            <w:r w:rsidRPr="009C46D4">
              <w:rPr>
                <w:rFonts w:ascii="Arial" w:hAnsi="Arial" w:cs="Arial"/>
                <w:sz w:val="18"/>
                <w:szCs w:val="18"/>
              </w:rPr>
              <w:t>1,860,239</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1,599,120</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cs/>
              </w:rPr>
            </w:pPr>
            <w:r w:rsidRPr="009C46D4">
              <w:rPr>
                <w:rFonts w:ascii="Arial" w:hAnsi="Arial" w:cs="Arial"/>
                <w:sz w:val="18"/>
                <w:szCs w:val="18"/>
              </w:rPr>
              <w:t>1,394,522</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1,018,777</w:t>
            </w:r>
          </w:p>
        </w:tc>
      </w:tr>
      <w:tr w:rsidR="00BB340F" w:rsidRPr="009C46D4" w:rsidTr="0027763D">
        <w:trPr>
          <w:trHeight w:val="306"/>
        </w:trPr>
        <w:tc>
          <w:tcPr>
            <w:tcW w:w="2970" w:type="dxa"/>
            <w:vAlign w:val="bottom"/>
          </w:tcPr>
          <w:p w:rsidR="00BB340F" w:rsidRPr="009C46D4" w:rsidRDefault="00BB340F" w:rsidP="00BB340F">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p>
        </w:tc>
      </w:tr>
      <w:tr w:rsidR="00BB340F" w:rsidRPr="009C46D4" w:rsidTr="0027763D">
        <w:trPr>
          <w:trHeight w:val="306"/>
        </w:trPr>
        <w:tc>
          <w:tcPr>
            <w:tcW w:w="2970" w:type="dxa"/>
            <w:vAlign w:val="bottom"/>
          </w:tcPr>
          <w:p w:rsidR="00BB340F" w:rsidRPr="009C46D4" w:rsidRDefault="00BB340F" w:rsidP="00BB340F">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Loss for the period</w:t>
            </w:r>
            <w:r w:rsidR="00A73DDA">
              <w:rPr>
                <w:rFonts w:ascii="Arial" w:hAnsi="Arial" w:cs="Arial"/>
                <w:sz w:val="18"/>
                <w:szCs w:val="18"/>
              </w:rPr>
              <w:t>s</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(10,088)</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(589,520)</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(1,265,554)</w:t>
            </w:r>
          </w:p>
        </w:tc>
        <w:tc>
          <w:tcPr>
            <w:tcW w:w="1620" w:type="dxa"/>
            <w:vAlign w:val="bottom"/>
          </w:tcPr>
          <w:p w:rsidR="00BB340F" w:rsidRPr="009C46D4" w:rsidRDefault="00BB340F" w:rsidP="00BB340F">
            <w:pPr>
              <w:tabs>
                <w:tab w:val="decimal" w:pos="1245"/>
              </w:tabs>
              <w:spacing w:line="360" w:lineRule="exact"/>
              <w:ind w:right="-43"/>
              <w:rPr>
                <w:rFonts w:ascii="Arial" w:hAnsi="Arial" w:cs="Arial"/>
                <w:sz w:val="18"/>
                <w:szCs w:val="18"/>
              </w:rPr>
            </w:pPr>
            <w:r w:rsidRPr="009C46D4">
              <w:rPr>
                <w:rFonts w:ascii="Arial" w:hAnsi="Arial" w:cs="Arial"/>
                <w:sz w:val="18"/>
                <w:szCs w:val="18"/>
              </w:rPr>
              <w:t>(1,147,659)</w:t>
            </w:r>
          </w:p>
        </w:tc>
      </w:tr>
      <w:tr w:rsidR="00BB340F" w:rsidRPr="009C46D4" w:rsidTr="0027763D">
        <w:tc>
          <w:tcPr>
            <w:tcW w:w="2970" w:type="dxa"/>
            <w:vAlign w:val="bottom"/>
          </w:tcPr>
          <w:p w:rsidR="00BB340F" w:rsidRPr="009C46D4" w:rsidRDefault="00BB340F" w:rsidP="00BB340F">
            <w:pPr>
              <w:tabs>
                <w:tab w:val="left" w:pos="900"/>
                <w:tab w:val="left" w:pos="2160"/>
                <w:tab w:val="right" w:pos="7200"/>
                <w:tab w:val="right" w:pos="9000"/>
              </w:tabs>
              <w:spacing w:line="360" w:lineRule="exact"/>
              <w:ind w:left="156" w:hanging="156"/>
              <w:rPr>
                <w:rFonts w:ascii="Arial" w:hAnsi="Arial" w:cs="Arial"/>
                <w:sz w:val="18"/>
                <w:szCs w:val="18"/>
              </w:rPr>
            </w:pPr>
            <w:r w:rsidRPr="009C46D4">
              <w:rPr>
                <w:rFonts w:ascii="Arial" w:hAnsi="Arial" w:cs="Arial"/>
                <w:sz w:val="18"/>
                <w:szCs w:val="18"/>
              </w:rPr>
              <w:t>Other comprehensive income                  - exchange differences on translation of financial statements in foreign currency</w:t>
            </w:r>
          </w:p>
        </w:tc>
        <w:tc>
          <w:tcPr>
            <w:tcW w:w="1620" w:type="dxa"/>
            <w:vAlign w:val="bottom"/>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3,121,686</w:t>
            </w:r>
          </w:p>
        </w:tc>
        <w:tc>
          <w:tcPr>
            <w:tcW w:w="1620" w:type="dxa"/>
            <w:vAlign w:val="bottom"/>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3,203,590</w:t>
            </w:r>
          </w:p>
        </w:tc>
        <w:tc>
          <w:tcPr>
            <w:tcW w:w="1620" w:type="dxa"/>
            <w:vAlign w:val="bottom"/>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(1,286,073)</w:t>
            </w:r>
          </w:p>
        </w:tc>
        <w:tc>
          <w:tcPr>
            <w:tcW w:w="1620" w:type="dxa"/>
            <w:vAlign w:val="bottom"/>
          </w:tcPr>
          <w:p w:rsidR="00BB340F" w:rsidRPr="009C46D4" w:rsidRDefault="00BB340F" w:rsidP="00BB340F">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(1,516,932)</w:t>
            </w:r>
          </w:p>
        </w:tc>
      </w:tr>
      <w:tr w:rsidR="00BB340F" w:rsidRPr="009C46D4" w:rsidTr="0027763D">
        <w:tc>
          <w:tcPr>
            <w:tcW w:w="2970" w:type="dxa"/>
            <w:vAlign w:val="center"/>
          </w:tcPr>
          <w:p w:rsidR="00BB340F" w:rsidRPr="009C46D4" w:rsidRDefault="00BB340F" w:rsidP="00BB7A05">
            <w:pPr>
              <w:tabs>
                <w:tab w:val="left" w:pos="900"/>
                <w:tab w:val="left" w:pos="2160"/>
                <w:tab w:val="right" w:pos="7200"/>
                <w:tab w:val="right" w:pos="9000"/>
              </w:tabs>
              <w:spacing w:line="360" w:lineRule="exact"/>
              <w:ind w:left="168" w:hanging="168"/>
              <w:rPr>
                <w:rFonts w:ascii="Arial" w:hAnsi="Arial" w:cs="Arial"/>
                <w:sz w:val="18"/>
                <w:szCs w:val="18"/>
              </w:rPr>
            </w:pPr>
            <w:r w:rsidRPr="009C46D4">
              <w:rPr>
                <w:rFonts w:ascii="Arial" w:hAnsi="Arial" w:cs="Arial"/>
                <w:sz w:val="18"/>
                <w:szCs w:val="18"/>
              </w:rPr>
              <w:t>Total comprehensive income (loss)</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3,111,598</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2,614,070</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(2,551,627)</w:t>
            </w:r>
          </w:p>
        </w:tc>
        <w:tc>
          <w:tcPr>
            <w:tcW w:w="1620" w:type="dxa"/>
            <w:vAlign w:val="bottom"/>
          </w:tcPr>
          <w:p w:rsidR="00BB340F" w:rsidRPr="009C46D4" w:rsidRDefault="00BB340F" w:rsidP="00BB340F">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(2,664,591)</w:t>
            </w:r>
          </w:p>
        </w:tc>
      </w:tr>
    </w:tbl>
    <w:p w:rsidR="00BA2B89" w:rsidRPr="009C46D4"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2F1AF3" w:rsidRPr="009C46D4">
        <w:rPr>
          <w:rFonts w:ascii="Arial" w:eastAsia="Arial Unicode MS" w:hAnsi="Arial" w:cs="Arial"/>
          <w:sz w:val="22"/>
          <w:szCs w:val="22"/>
        </w:rPr>
        <w:t>The financial information of associate</w:t>
      </w:r>
      <w:r w:rsidR="007410B4" w:rsidRPr="009C46D4">
        <w:rPr>
          <w:rFonts w:ascii="Arial" w:eastAsia="Arial Unicode MS" w:hAnsi="Arial" w:cs="Arial"/>
          <w:sz w:val="22"/>
          <w:szCs w:val="22"/>
        </w:rPr>
        <w:t>d</w:t>
      </w:r>
      <w:r w:rsidR="002F1AF3" w:rsidRPr="009C46D4">
        <w:rPr>
          <w:rFonts w:ascii="Arial" w:eastAsia="Arial Unicode MS" w:hAnsi="Arial" w:cs="Arial"/>
          <w:sz w:val="22"/>
          <w:szCs w:val="22"/>
        </w:rPr>
        <w:t xml:space="preserve"> companies as the above tables were prepared by the management of such company.</w:t>
      </w:r>
    </w:p>
    <w:p w:rsidR="00A72EA5" w:rsidRPr="009C46D4" w:rsidRDefault="00DA32E6"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sidRPr="009C46D4">
        <w:rPr>
          <w:rFonts w:ascii="Arial" w:eastAsia="Arial Unicode MS" w:hAnsi="Arial" w:cs="Arial Unicode MS"/>
          <w:b/>
          <w:bCs/>
          <w:sz w:val="22"/>
          <w:szCs w:val="22"/>
        </w:rPr>
        <w:t>1</w:t>
      </w:r>
      <w:r w:rsidR="00AE6D2E" w:rsidRPr="009C46D4">
        <w:rPr>
          <w:rFonts w:ascii="Arial" w:eastAsia="Arial Unicode MS" w:hAnsi="Arial" w:cs="Arial Unicode MS"/>
          <w:b/>
          <w:bCs/>
          <w:sz w:val="22"/>
          <w:szCs w:val="22"/>
        </w:rPr>
        <w:t>0</w:t>
      </w:r>
      <w:r w:rsidR="00917FBB" w:rsidRPr="009C46D4">
        <w:rPr>
          <w:rFonts w:ascii="Arial" w:eastAsia="Arial Unicode MS" w:hAnsi="Arial" w:cs="Arial Unicode MS"/>
          <w:b/>
          <w:bCs/>
          <w:sz w:val="22"/>
          <w:szCs w:val="22"/>
        </w:rPr>
        <w:t>.3</w:t>
      </w:r>
      <w:r w:rsidR="00A72EA5" w:rsidRPr="009C46D4">
        <w:rPr>
          <w:rFonts w:ascii="Arial" w:eastAsia="Arial Unicode MS" w:hAnsi="Arial" w:cs="Arial Unicode MS"/>
          <w:b/>
          <w:bCs/>
          <w:sz w:val="22"/>
          <w:szCs w:val="22"/>
        </w:rPr>
        <w:tab/>
      </w:r>
      <w:r w:rsidR="009233C6" w:rsidRPr="009C46D4">
        <w:rPr>
          <w:rFonts w:ascii="Arial" w:eastAsia="Arial Unicode MS" w:hAnsi="Arial" w:cs="Arial Unicode MS"/>
          <w:b/>
          <w:bCs/>
          <w:sz w:val="22"/>
          <w:szCs w:val="22"/>
        </w:rPr>
        <w:t>Share</w:t>
      </w:r>
      <w:r w:rsidR="00E309D6" w:rsidRPr="009C46D4">
        <w:rPr>
          <w:rFonts w:ascii="Arial" w:eastAsia="Arial Unicode MS" w:hAnsi="Arial" w:cs="Arial Unicode MS"/>
          <w:b/>
          <w:bCs/>
          <w:sz w:val="22"/>
          <w:szCs w:val="22"/>
        </w:rPr>
        <w:t>s</w:t>
      </w:r>
      <w:r w:rsidR="009233C6" w:rsidRPr="009C46D4">
        <w:rPr>
          <w:rFonts w:ascii="Arial" w:eastAsia="Arial Unicode MS" w:hAnsi="Arial" w:cs="Arial Unicode MS"/>
          <w:b/>
          <w:bCs/>
          <w:sz w:val="22"/>
          <w:szCs w:val="22"/>
        </w:rPr>
        <w:t xml:space="preserve"> of </w:t>
      </w:r>
      <w:r w:rsidR="00672F44" w:rsidRPr="009C46D4">
        <w:rPr>
          <w:rFonts w:ascii="Arial" w:eastAsia="Arial Unicode MS" w:hAnsi="Arial" w:cs="Arial Unicode MS"/>
          <w:b/>
          <w:bCs/>
          <w:sz w:val="22"/>
          <w:szCs w:val="22"/>
        </w:rPr>
        <w:t>l</w:t>
      </w:r>
      <w:r w:rsidR="00F120E4" w:rsidRPr="009C46D4">
        <w:rPr>
          <w:rFonts w:ascii="Arial" w:eastAsia="Arial Unicode MS" w:hAnsi="Arial" w:cs="Arial Unicode MS"/>
          <w:b/>
          <w:bCs/>
          <w:sz w:val="22"/>
          <w:szCs w:val="22"/>
        </w:rPr>
        <w:t>oss</w:t>
      </w:r>
      <w:r w:rsidR="00966A1A" w:rsidRPr="009C46D4">
        <w:rPr>
          <w:rFonts w:ascii="Arial" w:eastAsia="Arial Unicode MS" w:hAnsi="Arial" w:cs="Arial Unicode MS"/>
          <w:b/>
          <w:bCs/>
          <w:sz w:val="22"/>
          <w:szCs w:val="22"/>
        </w:rPr>
        <w:t xml:space="preserve"> from investments in associated companies</w:t>
      </w:r>
      <w:r w:rsidR="00310AC1" w:rsidRPr="009C46D4">
        <w:rPr>
          <w:rFonts w:ascii="Arial" w:eastAsia="Arial Unicode MS" w:hAnsi="Arial" w:cs="Arial Unicode MS"/>
          <w:b/>
          <w:bCs/>
          <w:sz w:val="22"/>
          <w:szCs w:val="22"/>
        </w:rPr>
        <w:t xml:space="preserve"> </w:t>
      </w:r>
      <w:r w:rsidR="00E309D6" w:rsidRPr="009C46D4">
        <w:rPr>
          <w:rFonts w:ascii="Arial" w:eastAsia="Arial Unicode MS" w:hAnsi="Arial" w:cs="Arial Unicode MS"/>
          <w:b/>
          <w:bCs/>
          <w:sz w:val="22"/>
          <w:szCs w:val="22"/>
        </w:rPr>
        <w:t>and dividend received</w:t>
      </w:r>
    </w:p>
    <w:p w:rsidR="002569C4" w:rsidRPr="009C46D4" w:rsidRDefault="00AD5C3E" w:rsidP="00F5055D">
      <w:pPr>
        <w:tabs>
          <w:tab w:val="right" w:pos="7200"/>
          <w:tab w:val="right" w:pos="8540"/>
        </w:tabs>
        <w:spacing w:before="120" w:after="120" w:line="380" w:lineRule="exact"/>
        <w:ind w:left="540" w:right="-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t xml:space="preserve">During the </w:t>
      </w:r>
      <w:r w:rsidR="00382967" w:rsidRPr="009C46D4">
        <w:rPr>
          <w:rFonts w:ascii="Arial" w:eastAsia="Arial Unicode MS" w:hAnsi="Arial" w:cs="Arial Unicode MS"/>
          <w:sz w:val="22"/>
          <w:szCs w:val="22"/>
        </w:rPr>
        <w:t>three-month period</w:t>
      </w:r>
      <w:r w:rsidR="00A73DDA">
        <w:rPr>
          <w:rFonts w:ascii="Arial" w:eastAsia="Arial Unicode MS" w:hAnsi="Arial" w:cs="Arial Unicode MS"/>
          <w:sz w:val="22"/>
          <w:szCs w:val="22"/>
        </w:rPr>
        <w:t>s</w:t>
      </w:r>
      <w:r w:rsidR="009F1630" w:rsidRPr="009C46D4">
        <w:rPr>
          <w:rFonts w:ascii="Arial" w:eastAsia="Arial Unicode MS" w:hAnsi="Arial" w:cs="Arial Unicode MS"/>
          <w:sz w:val="22"/>
          <w:szCs w:val="22"/>
        </w:rPr>
        <w:t xml:space="preserve"> ended </w:t>
      </w:r>
      <w:r w:rsidR="007807C2" w:rsidRPr="009C46D4">
        <w:rPr>
          <w:rFonts w:ascii="Arial" w:eastAsia="Arial Unicode MS" w:hAnsi="Arial" w:cs="Arial Unicode MS"/>
          <w:sz w:val="22"/>
          <w:szCs w:val="22"/>
        </w:rPr>
        <w:t xml:space="preserve">31 </w:t>
      </w:r>
      <w:r w:rsidR="00382967" w:rsidRPr="009C46D4">
        <w:rPr>
          <w:rFonts w:ascii="Arial" w:eastAsia="Arial Unicode MS" w:hAnsi="Arial" w:cs="Arial Unicode MS"/>
          <w:sz w:val="22"/>
          <w:szCs w:val="22"/>
        </w:rPr>
        <w:t>March</w:t>
      </w:r>
      <w:r w:rsidR="007807C2" w:rsidRPr="009C46D4">
        <w:rPr>
          <w:rFonts w:ascii="Arial" w:eastAsia="Arial Unicode MS" w:hAnsi="Arial" w:cs="Arial Unicode MS"/>
          <w:sz w:val="22"/>
          <w:szCs w:val="22"/>
        </w:rPr>
        <w:t xml:space="preserve"> </w:t>
      </w:r>
      <w:r w:rsidR="00382967" w:rsidRPr="009C46D4">
        <w:rPr>
          <w:rFonts w:ascii="Arial" w:eastAsia="Arial Unicode MS" w:hAnsi="Arial" w:cs="Arial Unicode MS"/>
          <w:sz w:val="22"/>
          <w:szCs w:val="22"/>
        </w:rPr>
        <w:t>2020</w:t>
      </w:r>
      <w:r w:rsidR="009F1630" w:rsidRPr="009C46D4">
        <w:rPr>
          <w:rFonts w:ascii="Arial" w:eastAsia="Arial Unicode MS" w:hAnsi="Arial" w:cs="Arial Unicode MS"/>
          <w:sz w:val="22"/>
          <w:szCs w:val="22"/>
        </w:rPr>
        <w:t xml:space="preserve"> and </w:t>
      </w:r>
      <w:r w:rsidR="00382967" w:rsidRPr="009C46D4">
        <w:rPr>
          <w:rFonts w:ascii="Arial" w:eastAsia="Arial Unicode MS" w:hAnsi="Arial" w:cs="Arial Unicode MS"/>
          <w:sz w:val="22"/>
          <w:szCs w:val="22"/>
        </w:rPr>
        <w:t>2019</w:t>
      </w:r>
      <w:r w:rsidRPr="009C46D4">
        <w:rPr>
          <w:rFonts w:ascii="Arial" w:eastAsia="Arial Unicode MS" w:hAnsi="Arial" w:cs="Arial Unicode MS"/>
          <w:sz w:val="22"/>
          <w:szCs w:val="22"/>
        </w:rPr>
        <w:t xml:space="preserve">, the Company </w:t>
      </w:r>
      <w:proofErr w:type="spellStart"/>
      <w:r w:rsidRPr="009C46D4">
        <w:rPr>
          <w:rFonts w:ascii="Arial" w:eastAsia="Arial Unicode MS" w:hAnsi="Arial" w:cs="Arial Unicode MS"/>
          <w:sz w:val="22"/>
          <w:szCs w:val="22"/>
        </w:rPr>
        <w:t>recognised</w:t>
      </w:r>
      <w:proofErr w:type="spellEnd"/>
      <w:r w:rsidR="009F1630" w:rsidRPr="009C46D4">
        <w:rPr>
          <w:rFonts w:ascii="Arial" w:eastAsia="Arial Unicode MS" w:hAnsi="Arial" w:cs="Arial Unicode MS"/>
          <w:sz w:val="22"/>
          <w:szCs w:val="22"/>
        </w:rPr>
        <w:t xml:space="preserve"> its share of </w:t>
      </w:r>
      <w:r w:rsidRPr="009C46D4">
        <w:rPr>
          <w:rFonts w:ascii="Arial" w:eastAsia="Arial Unicode MS" w:hAnsi="Arial" w:cs="Arial Unicode MS"/>
          <w:sz w:val="22"/>
          <w:szCs w:val="22"/>
        </w:rPr>
        <w:t>loss from investments in associate</w:t>
      </w:r>
      <w:r w:rsidR="007410B4" w:rsidRPr="009C46D4">
        <w:rPr>
          <w:rFonts w:ascii="Arial" w:eastAsia="Arial Unicode MS" w:hAnsi="Arial" w:cs="Arial Unicode MS"/>
          <w:sz w:val="22"/>
          <w:szCs w:val="22"/>
        </w:rPr>
        <w:t>d</w:t>
      </w:r>
      <w:r w:rsidRPr="009C46D4">
        <w:rPr>
          <w:rFonts w:ascii="Arial" w:eastAsia="Arial Unicode MS" w:hAnsi="Arial" w:cs="Arial Unicode MS"/>
          <w:sz w:val="22"/>
          <w:szCs w:val="22"/>
        </w:rPr>
        <w:t xml:space="preserve"> compan</w:t>
      </w:r>
      <w:r w:rsidR="00672F44" w:rsidRPr="009C46D4">
        <w:rPr>
          <w:rFonts w:ascii="Arial" w:eastAsia="Arial Unicode MS" w:hAnsi="Arial" w:cs="Arial Unicode MS"/>
          <w:sz w:val="22"/>
          <w:szCs w:val="22"/>
        </w:rPr>
        <w:t>ies</w:t>
      </w:r>
      <w:r w:rsidRPr="009C46D4">
        <w:rPr>
          <w:rFonts w:ascii="Arial" w:eastAsia="Arial Unicode MS" w:hAnsi="Arial" w:cs="Arial Unicode MS"/>
          <w:sz w:val="22"/>
          <w:szCs w:val="22"/>
        </w:rPr>
        <w:t xml:space="preserve"> in the financial statements, in which the equity method is applied, and </w:t>
      </w:r>
      <w:proofErr w:type="spellStart"/>
      <w:r w:rsidR="00C50FB9" w:rsidRPr="009C46D4">
        <w:rPr>
          <w:rFonts w:ascii="Arial" w:eastAsia="Arial Unicode MS" w:hAnsi="Arial" w:cs="Arial Unicode MS"/>
          <w:sz w:val="22"/>
          <w:szCs w:val="22"/>
        </w:rPr>
        <w:t>recognised</w:t>
      </w:r>
      <w:proofErr w:type="spellEnd"/>
      <w:r w:rsidR="00C50FB9" w:rsidRPr="009C46D4">
        <w:rPr>
          <w:rFonts w:ascii="Arial" w:eastAsia="Arial Unicode MS" w:hAnsi="Arial" w:cs="Arial Unicode MS"/>
          <w:sz w:val="22"/>
          <w:szCs w:val="22"/>
        </w:rPr>
        <w:t xml:space="preserve"> </w:t>
      </w:r>
      <w:r w:rsidRPr="009C46D4">
        <w:rPr>
          <w:rFonts w:ascii="Arial" w:eastAsia="Arial Unicode MS" w:hAnsi="Arial" w:cs="Arial Unicode MS"/>
          <w:sz w:val="22"/>
          <w:szCs w:val="22"/>
        </w:rPr>
        <w:t>dividend income in the separate financial statements as follows:</w:t>
      </w: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BB7A05" w:rsidRDefault="00BB7A05" w:rsidP="00D67B67">
      <w:pPr>
        <w:spacing w:line="360" w:lineRule="exact"/>
        <w:jc w:val="right"/>
        <w:rPr>
          <w:rFonts w:ascii="Arial" w:eastAsia="Arial Unicode MS" w:hAnsi="Arial" w:cs="Arial"/>
          <w:sz w:val="18"/>
          <w:szCs w:val="18"/>
        </w:rPr>
      </w:pPr>
    </w:p>
    <w:p w:rsidR="00D46DB5" w:rsidRPr="009C46D4" w:rsidRDefault="00D46DB5" w:rsidP="00D67B67">
      <w:pPr>
        <w:spacing w:line="360" w:lineRule="exact"/>
        <w:jc w:val="right"/>
        <w:rPr>
          <w:rFonts w:ascii="Arial" w:eastAsia="Arial Unicode MS" w:hAnsi="Arial" w:cs="Arial"/>
          <w:sz w:val="18"/>
          <w:szCs w:val="18"/>
        </w:rPr>
      </w:pPr>
      <w:r w:rsidRPr="009C46D4">
        <w:rPr>
          <w:rFonts w:ascii="Arial" w:eastAsia="Arial Unicode MS" w:hAnsi="Arial" w:cs="Arial"/>
          <w:sz w:val="18"/>
          <w:szCs w:val="18"/>
          <w:cs/>
        </w:rPr>
        <w:lastRenderedPageBreak/>
        <w:t>(</w:t>
      </w:r>
      <w:r w:rsidRPr="009C46D4">
        <w:rPr>
          <w:rFonts w:ascii="Arial" w:eastAsia="Arial Unicode MS" w:hAnsi="Arial" w:cs="Arial"/>
          <w:sz w:val="18"/>
          <w:szCs w:val="18"/>
        </w:rPr>
        <w:t>Unit: Baht</w:t>
      </w:r>
      <w:r w:rsidRPr="009C46D4">
        <w:rPr>
          <w:rFonts w:ascii="Arial" w:eastAsia="Arial Unicode MS" w:hAnsi="Arial" w:cs="Arial"/>
          <w:sz w:val="18"/>
          <w:szCs w:val="18"/>
          <w:cs/>
        </w:rPr>
        <w:t>)</w:t>
      </w:r>
    </w:p>
    <w:tbl>
      <w:tblPr>
        <w:tblW w:w="9270" w:type="dxa"/>
        <w:tblInd w:w="558" w:type="dxa"/>
        <w:tblLayout w:type="fixed"/>
        <w:tblLook w:val="0000" w:firstRow="0" w:lastRow="0" w:firstColumn="0" w:lastColumn="0" w:noHBand="0" w:noVBand="0"/>
      </w:tblPr>
      <w:tblGrid>
        <w:gridCol w:w="2412"/>
        <w:gridCol w:w="1158"/>
        <w:gridCol w:w="1140"/>
        <w:gridCol w:w="1140"/>
        <w:gridCol w:w="1140"/>
        <w:gridCol w:w="1140"/>
        <w:gridCol w:w="1140"/>
      </w:tblGrid>
      <w:tr w:rsidR="00D46DB5" w:rsidRPr="009C46D4" w:rsidTr="00A2039B">
        <w:tc>
          <w:tcPr>
            <w:tcW w:w="2412" w:type="dxa"/>
            <w:tcBorders>
              <w:top w:val="nil"/>
              <w:left w:val="nil"/>
              <w:bottom w:val="nil"/>
              <w:right w:val="nil"/>
            </w:tcBorders>
            <w:vAlign w:val="bottom"/>
          </w:tcPr>
          <w:p w:rsidR="00D46DB5" w:rsidRPr="009C46D4" w:rsidRDefault="00D46DB5" w:rsidP="00DD45DD">
            <w:pPr>
              <w:spacing w:line="340" w:lineRule="exact"/>
              <w:jc w:val="center"/>
              <w:rPr>
                <w:rFonts w:ascii="Arial" w:hAnsi="Arial" w:cs="Arial"/>
                <w:sz w:val="18"/>
                <w:szCs w:val="18"/>
              </w:rPr>
            </w:pPr>
          </w:p>
        </w:tc>
        <w:tc>
          <w:tcPr>
            <w:tcW w:w="4578" w:type="dxa"/>
            <w:gridSpan w:val="4"/>
            <w:tcBorders>
              <w:top w:val="nil"/>
              <w:left w:val="nil"/>
              <w:right w:val="nil"/>
            </w:tcBorders>
            <w:vAlign w:val="bottom"/>
          </w:tcPr>
          <w:p w:rsidR="00D46DB5" w:rsidRPr="009C46D4" w:rsidRDefault="00D46DB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rsidR="00D46DB5" w:rsidRPr="009C46D4" w:rsidRDefault="00D46DB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Separate financial statements</w:t>
            </w:r>
          </w:p>
        </w:tc>
      </w:tr>
      <w:tr w:rsidR="00D46DB5" w:rsidRPr="009C46D4" w:rsidTr="00A2039B">
        <w:tc>
          <w:tcPr>
            <w:tcW w:w="2412" w:type="dxa"/>
            <w:tcBorders>
              <w:top w:val="nil"/>
              <w:left w:val="nil"/>
              <w:bottom w:val="nil"/>
              <w:right w:val="nil"/>
            </w:tcBorders>
            <w:vAlign w:val="bottom"/>
          </w:tcPr>
          <w:p w:rsidR="00D46DB5" w:rsidRPr="009C46D4" w:rsidRDefault="00D46DB5" w:rsidP="00DD45DD">
            <w:pPr>
              <w:pBdr>
                <w:bottom w:val="single" w:sz="4" w:space="1" w:color="auto"/>
              </w:pBdr>
              <w:spacing w:line="340" w:lineRule="exact"/>
              <w:jc w:val="center"/>
              <w:rPr>
                <w:rFonts w:ascii="Arial" w:hAnsi="Arial" w:cs="Arial"/>
                <w:sz w:val="18"/>
                <w:szCs w:val="18"/>
              </w:rPr>
            </w:pPr>
            <w:r w:rsidRPr="009C46D4">
              <w:rPr>
                <w:rFonts w:ascii="Arial" w:eastAsia="Arial Unicode MS" w:hAnsi="Arial" w:cs="Arial"/>
                <w:sz w:val="18"/>
                <w:szCs w:val="18"/>
              </w:rPr>
              <w:t>Associat</w:t>
            </w:r>
            <w:r w:rsidR="005B0C04" w:rsidRPr="009C46D4">
              <w:rPr>
                <w:rFonts w:ascii="Arial" w:eastAsia="Arial Unicode MS" w:hAnsi="Arial" w:cs="Arial"/>
                <w:sz w:val="18"/>
                <w:szCs w:val="18"/>
              </w:rPr>
              <w:t>e</w:t>
            </w:r>
            <w:r w:rsidR="00672F44" w:rsidRPr="009C46D4">
              <w:rPr>
                <w:rFonts w:ascii="Arial" w:eastAsia="Arial Unicode MS" w:hAnsi="Arial" w:cs="Arial"/>
                <w:sz w:val="18"/>
                <w:szCs w:val="18"/>
              </w:rPr>
              <w:t>s</w:t>
            </w:r>
          </w:p>
        </w:tc>
        <w:tc>
          <w:tcPr>
            <w:tcW w:w="2298" w:type="dxa"/>
            <w:gridSpan w:val="2"/>
            <w:tcBorders>
              <w:top w:val="nil"/>
              <w:left w:val="nil"/>
              <w:right w:val="nil"/>
            </w:tcBorders>
            <w:vAlign w:val="bottom"/>
          </w:tcPr>
          <w:p w:rsidR="00D46DB5" w:rsidRPr="009C46D4" w:rsidRDefault="00D46DB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Share of loss from                            profit and loss</w:t>
            </w:r>
          </w:p>
        </w:tc>
        <w:tc>
          <w:tcPr>
            <w:tcW w:w="2280" w:type="dxa"/>
            <w:gridSpan w:val="2"/>
            <w:tcBorders>
              <w:top w:val="nil"/>
              <w:left w:val="nil"/>
              <w:right w:val="nil"/>
            </w:tcBorders>
            <w:vAlign w:val="bottom"/>
          </w:tcPr>
          <w:p w:rsidR="00D46DB5" w:rsidRPr="009C46D4" w:rsidRDefault="00C7080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 xml:space="preserve">Exchange differences on translation </w:t>
            </w:r>
            <w:r w:rsidR="00D46DB5" w:rsidRPr="009C46D4">
              <w:rPr>
                <w:rFonts w:ascii="Arial" w:eastAsia="Arial Unicode MS" w:hAnsi="Arial" w:cs="Arial"/>
                <w:sz w:val="18"/>
                <w:szCs w:val="18"/>
              </w:rPr>
              <w:t xml:space="preserve">from </w:t>
            </w:r>
            <w:proofErr w:type="gramStart"/>
            <w:r w:rsidR="00D46DB5" w:rsidRPr="009C46D4">
              <w:rPr>
                <w:rFonts w:ascii="Arial" w:eastAsia="Arial Unicode MS" w:hAnsi="Arial" w:cs="Arial"/>
                <w:sz w:val="18"/>
                <w:szCs w:val="18"/>
              </w:rPr>
              <w:t>other  comprehensive</w:t>
            </w:r>
            <w:proofErr w:type="gramEnd"/>
            <w:r w:rsidR="00D46DB5" w:rsidRPr="009C46D4">
              <w:rPr>
                <w:rFonts w:ascii="Arial" w:eastAsia="Arial Unicode MS" w:hAnsi="Arial" w:cs="Arial"/>
                <w:sz w:val="18"/>
                <w:szCs w:val="18"/>
              </w:rPr>
              <w:t xml:space="preserve"> income </w:t>
            </w:r>
          </w:p>
        </w:tc>
        <w:tc>
          <w:tcPr>
            <w:tcW w:w="2280" w:type="dxa"/>
            <w:gridSpan w:val="2"/>
            <w:tcBorders>
              <w:top w:val="nil"/>
              <w:left w:val="nil"/>
              <w:right w:val="nil"/>
            </w:tcBorders>
            <w:vAlign w:val="bottom"/>
          </w:tcPr>
          <w:p w:rsidR="00D46DB5" w:rsidRPr="009C46D4" w:rsidRDefault="00D46DB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Dividend received</w:t>
            </w:r>
          </w:p>
        </w:tc>
      </w:tr>
      <w:tr w:rsidR="00224F14" w:rsidRPr="009C46D4" w:rsidTr="00A2039B">
        <w:tc>
          <w:tcPr>
            <w:tcW w:w="2412" w:type="dxa"/>
            <w:tcBorders>
              <w:top w:val="nil"/>
              <w:left w:val="nil"/>
              <w:bottom w:val="nil"/>
              <w:right w:val="nil"/>
            </w:tcBorders>
          </w:tcPr>
          <w:p w:rsidR="00224F14" w:rsidRPr="009C46D4" w:rsidRDefault="00224F14" w:rsidP="00DD45DD">
            <w:pPr>
              <w:spacing w:line="340" w:lineRule="exact"/>
              <w:jc w:val="center"/>
              <w:rPr>
                <w:rFonts w:ascii="Arial" w:hAnsi="Arial" w:cs="Arial"/>
                <w:sz w:val="18"/>
                <w:szCs w:val="18"/>
              </w:rPr>
            </w:pPr>
          </w:p>
        </w:tc>
        <w:tc>
          <w:tcPr>
            <w:tcW w:w="1158"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2020</w:t>
            </w:r>
          </w:p>
        </w:tc>
        <w:tc>
          <w:tcPr>
            <w:tcW w:w="1140"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2019</w:t>
            </w:r>
          </w:p>
        </w:tc>
        <w:tc>
          <w:tcPr>
            <w:tcW w:w="1140"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2020</w:t>
            </w:r>
          </w:p>
        </w:tc>
        <w:tc>
          <w:tcPr>
            <w:tcW w:w="1140"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Arial"/>
                <w:sz w:val="18"/>
                <w:szCs w:val="18"/>
              </w:rPr>
            </w:pPr>
            <w:r w:rsidRPr="009C46D4">
              <w:rPr>
                <w:rFonts w:ascii="Arial" w:eastAsia="Arial Unicode MS" w:hAnsi="Arial" w:cs="Arial"/>
                <w:sz w:val="18"/>
                <w:szCs w:val="18"/>
              </w:rPr>
              <w:t>2019</w:t>
            </w:r>
          </w:p>
        </w:tc>
        <w:tc>
          <w:tcPr>
            <w:tcW w:w="1140"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Cordia New"/>
                <w:sz w:val="18"/>
                <w:szCs w:val="18"/>
                <w:cs/>
              </w:rPr>
            </w:pPr>
            <w:r w:rsidRPr="009C46D4">
              <w:rPr>
                <w:rFonts w:ascii="Arial" w:eastAsia="Arial Unicode MS" w:hAnsi="Arial" w:cs="Arial"/>
                <w:sz w:val="18"/>
                <w:szCs w:val="18"/>
              </w:rPr>
              <w:t>2020</w:t>
            </w:r>
          </w:p>
        </w:tc>
        <w:tc>
          <w:tcPr>
            <w:tcW w:w="1140" w:type="dxa"/>
            <w:tcBorders>
              <w:top w:val="nil"/>
              <w:left w:val="nil"/>
              <w:right w:val="nil"/>
            </w:tcBorders>
            <w:vAlign w:val="bottom"/>
          </w:tcPr>
          <w:p w:rsidR="00224F14" w:rsidRPr="009C46D4" w:rsidRDefault="00FF64F5" w:rsidP="00DD45DD">
            <w:pPr>
              <w:pBdr>
                <w:bottom w:val="single" w:sz="4" w:space="1" w:color="auto"/>
              </w:pBdr>
              <w:tabs>
                <w:tab w:val="right" w:pos="7200"/>
                <w:tab w:val="right" w:pos="8540"/>
              </w:tabs>
              <w:spacing w:line="340" w:lineRule="exact"/>
              <w:ind w:right="-18"/>
              <w:jc w:val="center"/>
              <w:rPr>
                <w:rFonts w:ascii="Arial" w:eastAsia="Arial Unicode MS" w:hAnsi="Arial" w:cs="Cordia New"/>
                <w:sz w:val="18"/>
                <w:szCs w:val="18"/>
                <w:cs/>
              </w:rPr>
            </w:pPr>
            <w:r w:rsidRPr="009C46D4">
              <w:rPr>
                <w:rFonts w:ascii="Arial" w:eastAsia="Arial Unicode MS" w:hAnsi="Arial" w:cs="Arial"/>
                <w:sz w:val="18"/>
                <w:szCs w:val="18"/>
              </w:rPr>
              <w:t>2019</w:t>
            </w:r>
          </w:p>
        </w:tc>
      </w:tr>
      <w:tr w:rsidR="00BB340F" w:rsidRPr="009C46D4" w:rsidTr="00BB340F">
        <w:trPr>
          <w:trHeight w:val="198"/>
        </w:trPr>
        <w:tc>
          <w:tcPr>
            <w:tcW w:w="2412" w:type="dxa"/>
            <w:tcBorders>
              <w:top w:val="nil"/>
              <w:left w:val="nil"/>
              <w:bottom w:val="nil"/>
              <w:right w:val="nil"/>
            </w:tcBorders>
          </w:tcPr>
          <w:p w:rsidR="00BB340F" w:rsidRPr="009C46D4" w:rsidRDefault="00BB340F" w:rsidP="00DD45DD">
            <w:pPr>
              <w:spacing w:line="340" w:lineRule="exact"/>
              <w:ind w:left="162" w:right="-130" w:hanging="162"/>
              <w:rPr>
                <w:rFonts w:ascii="Arial" w:eastAsia="Arial Unicode MS" w:hAnsi="Arial" w:cs="Arial"/>
                <w:sz w:val="18"/>
                <w:szCs w:val="18"/>
              </w:rPr>
            </w:pPr>
            <w:r w:rsidRPr="009C46D4">
              <w:rPr>
                <w:rFonts w:ascii="Arial" w:hAnsi="Arial" w:cs="Arial"/>
                <w:sz w:val="18"/>
                <w:szCs w:val="18"/>
              </w:rPr>
              <w:t>TKI General Insurance Company Limited</w:t>
            </w:r>
          </w:p>
        </w:tc>
        <w:tc>
          <w:tcPr>
            <w:tcW w:w="1158"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(3,279)</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(411,305)</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1,014,548</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(417,974)</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w:t>
            </w:r>
          </w:p>
        </w:tc>
        <w:tc>
          <w:tcPr>
            <w:tcW w:w="1140" w:type="dxa"/>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w:t>
            </w:r>
          </w:p>
        </w:tc>
      </w:tr>
      <w:tr w:rsidR="00BB340F" w:rsidRPr="009C46D4" w:rsidTr="00BB340F">
        <w:trPr>
          <w:trHeight w:val="198"/>
        </w:trPr>
        <w:tc>
          <w:tcPr>
            <w:tcW w:w="2412" w:type="dxa"/>
            <w:tcBorders>
              <w:top w:val="nil"/>
              <w:left w:val="nil"/>
              <w:bottom w:val="nil"/>
              <w:right w:val="nil"/>
            </w:tcBorders>
          </w:tcPr>
          <w:p w:rsidR="00BB340F" w:rsidRPr="009C46D4" w:rsidRDefault="00BB340F" w:rsidP="00DD45DD">
            <w:pPr>
              <w:spacing w:line="340" w:lineRule="exact"/>
              <w:ind w:left="162" w:right="-130" w:hanging="162"/>
              <w:rPr>
                <w:rFonts w:ascii="Arial" w:eastAsia="Arial Unicode MS" w:hAnsi="Arial" w:cs="Arial"/>
                <w:sz w:val="18"/>
                <w:szCs w:val="18"/>
              </w:rPr>
            </w:pPr>
            <w:r w:rsidRPr="009C46D4">
              <w:rPr>
                <w:rFonts w:ascii="Arial" w:hAnsi="Arial" w:cs="Arial"/>
                <w:sz w:val="18"/>
                <w:szCs w:val="18"/>
              </w:rPr>
              <w:t>TKI Life Insurance                             Company Limited</w:t>
            </w:r>
          </w:p>
        </w:tc>
        <w:tc>
          <w:tcPr>
            <w:tcW w:w="1158"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(191,594)</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(372,989)</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1,041,167</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(493,003)</w:t>
            </w:r>
          </w:p>
        </w:tc>
        <w:tc>
          <w:tcPr>
            <w:tcW w:w="1140" w:type="dxa"/>
            <w:tcBorders>
              <w:top w:val="nil"/>
              <w:left w:val="nil"/>
              <w:bottom w:val="nil"/>
              <w:right w:val="nil"/>
            </w:tcBorders>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w:t>
            </w:r>
          </w:p>
        </w:tc>
        <w:tc>
          <w:tcPr>
            <w:tcW w:w="1140" w:type="dxa"/>
            <w:vAlign w:val="bottom"/>
          </w:tcPr>
          <w:p w:rsidR="00BB340F" w:rsidRPr="009C46D4" w:rsidRDefault="00BB340F" w:rsidP="00DD45DD">
            <w:pPr>
              <w:tabs>
                <w:tab w:val="decimal" w:pos="903"/>
              </w:tabs>
              <w:spacing w:line="340" w:lineRule="exact"/>
              <w:ind w:right="-43"/>
              <w:rPr>
                <w:rFonts w:ascii="Arial" w:hAnsi="Arial" w:cs="Arial"/>
                <w:sz w:val="18"/>
                <w:szCs w:val="18"/>
              </w:rPr>
            </w:pPr>
            <w:r w:rsidRPr="009C46D4">
              <w:rPr>
                <w:rFonts w:ascii="Arial" w:hAnsi="Arial" w:cs="Arial"/>
                <w:sz w:val="18"/>
                <w:szCs w:val="18"/>
              </w:rPr>
              <w:t>-</w:t>
            </w:r>
          </w:p>
        </w:tc>
      </w:tr>
      <w:tr w:rsidR="00BB340F" w:rsidRPr="009C46D4" w:rsidTr="00BB340F">
        <w:trPr>
          <w:trHeight w:val="198"/>
        </w:trPr>
        <w:tc>
          <w:tcPr>
            <w:tcW w:w="2412" w:type="dxa"/>
            <w:tcBorders>
              <w:top w:val="nil"/>
              <w:left w:val="nil"/>
              <w:bottom w:val="nil"/>
              <w:right w:val="nil"/>
            </w:tcBorders>
          </w:tcPr>
          <w:p w:rsidR="00BB340F" w:rsidRPr="009C46D4" w:rsidRDefault="00BB340F" w:rsidP="00DD45DD">
            <w:pPr>
              <w:spacing w:line="340" w:lineRule="exact"/>
              <w:ind w:left="162" w:right="-130" w:hanging="162"/>
              <w:rPr>
                <w:rFonts w:ascii="Arial" w:hAnsi="Arial" w:cs="Arial"/>
                <w:sz w:val="18"/>
                <w:szCs w:val="18"/>
              </w:rPr>
            </w:pPr>
          </w:p>
        </w:tc>
        <w:tc>
          <w:tcPr>
            <w:tcW w:w="1158" w:type="dxa"/>
            <w:tcBorders>
              <w:top w:val="nil"/>
              <w:left w:val="nil"/>
              <w:bottom w:val="nil"/>
              <w:right w:val="nil"/>
            </w:tcBorders>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(194,873)</w:t>
            </w:r>
          </w:p>
        </w:tc>
        <w:tc>
          <w:tcPr>
            <w:tcW w:w="1140" w:type="dxa"/>
            <w:tcBorders>
              <w:top w:val="nil"/>
              <w:left w:val="nil"/>
              <w:bottom w:val="nil"/>
              <w:right w:val="nil"/>
            </w:tcBorders>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(784,294)</w:t>
            </w:r>
          </w:p>
        </w:tc>
        <w:tc>
          <w:tcPr>
            <w:tcW w:w="1140" w:type="dxa"/>
            <w:tcBorders>
              <w:top w:val="nil"/>
              <w:left w:val="nil"/>
              <w:bottom w:val="nil"/>
              <w:right w:val="nil"/>
            </w:tcBorders>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2,055,715</w:t>
            </w:r>
          </w:p>
        </w:tc>
        <w:tc>
          <w:tcPr>
            <w:tcW w:w="1140" w:type="dxa"/>
            <w:tcBorders>
              <w:top w:val="nil"/>
              <w:left w:val="nil"/>
              <w:bottom w:val="nil"/>
              <w:right w:val="nil"/>
            </w:tcBorders>
            <w:vAlign w:val="bottom"/>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(910,977)</w:t>
            </w:r>
          </w:p>
        </w:tc>
        <w:tc>
          <w:tcPr>
            <w:tcW w:w="1140" w:type="dxa"/>
            <w:tcBorders>
              <w:top w:val="nil"/>
              <w:left w:val="nil"/>
              <w:bottom w:val="nil"/>
              <w:right w:val="nil"/>
            </w:tcBorders>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w:t>
            </w:r>
          </w:p>
        </w:tc>
        <w:tc>
          <w:tcPr>
            <w:tcW w:w="1140" w:type="dxa"/>
          </w:tcPr>
          <w:p w:rsidR="00BB340F" w:rsidRPr="009C46D4" w:rsidRDefault="00BB340F" w:rsidP="00DD45DD">
            <w:pPr>
              <w:pBdr>
                <w:top w:val="single" w:sz="4" w:space="1" w:color="auto"/>
                <w:bottom w:val="double" w:sz="4" w:space="1" w:color="auto"/>
              </w:pBdr>
              <w:tabs>
                <w:tab w:val="decimal" w:pos="903"/>
              </w:tabs>
              <w:spacing w:line="340" w:lineRule="exact"/>
              <w:ind w:right="-43"/>
              <w:rPr>
                <w:rFonts w:ascii="Arial" w:hAnsi="Arial" w:cs="Arial"/>
                <w:sz w:val="18"/>
                <w:szCs w:val="18"/>
              </w:rPr>
            </w:pPr>
            <w:r w:rsidRPr="009C46D4">
              <w:rPr>
                <w:rFonts w:ascii="Arial" w:hAnsi="Arial" w:cs="Arial"/>
                <w:sz w:val="18"/>
                <w:szCs w:val="18"/>
              </w:rPr>
              <w:t>-</w:t>
            </w:r>
          </w:p>
        </w:tc>
      </w:tr>
    </w:tbl>
    <w:p w:rsidR="0002342B" w:rsidRPr="009C46D4" w:rsidRDefault="00C44115" w:rsidP="00D67B67">
      <w:pPr>
        <w:spacing w:before="120" w:after="120" w:line="380" w:lineRule="exact"/>
        <w:ind w:left="547" w:right="29" w:hanging="547"/>
        <w:jc w:val="both"/>
        <w:rPr>
          <w:rFonts w:ascii="Arial" w:hAnsi="Arial" w:cs="Arial"/>
          <w:b/>
          <w:bCs/>
          <w:sz w:val="22"/>
          <w:szCs w:val="22"/>
        </w:rPr>
      </w:pPr>
      <w:r w:rsidRPr="009C46D4">
        <w:rPr>
          <w:rFonts w:ascii="Arial" w:hAnsi="Arial" w:cs="Arial"/>
          <w:b/>
          <w:bCs/>
          <w:sz w:val="22"/>
          <w:szCs w:val="22"/>
        </w:rPr>
        <w:t>1</w:t>
      </w:r>
      <w:r w:rsidR="0014433F" w:rsidRPr="009C46D4">
        <w:rPr>
          <w:rFonts w:ascii="Arial" w:hAnsi="Arial" w:cs="Arial"/>
          <w:b/>
          <w:bCs/>
          <w:sz w:val="22"/>
          <w:szCs w:val="22"/>
        </w:rPr>
        <w:t>1</w:t>
      </w:r>
      <w:r w:rsidR="0002342B" w:rsidRPr="009C46D4">
        <w:rPr>
          <w:rFonts w:ascii="Arial" w:hAnsi="Arial" w:cs="Arial"/>
          <w:b/>
          <w:bCs/>
          <w:sz w:val="22"/>
          <w:szCs w:val="22"/>
        </w:rPr>
        <w:t>.</w:t>
      </w:r>
      <w:r w:rsidR="0002342B" w:rsidRPr="009C46D4">
        <w:rPr>
          <w:rFonts w:ascii="Arial" w:hAnsi="Arial" w:cs="Arial"/>
          <w:b/>
          <w:bCs/>
          <w:sz w:val="22"/>
          <w:szCs w:val="22"/>
        </w:rPr>
        <w:tab/>
      </w:r>
      <w:r w:rsidR="00B46A02" w:rsidRPr="009C46D4">
        <w:rPr>
          <w:rFonts w:ascii="Arial" w:hAnsi="Arial" w:cs="Arial"/>
          <w:b/>
          <w:bCs/>
          <w:sz w:val="22"/>
          <w:szCs w:val="22"/>
        </w:rPr>
        <w:t>Property</w:t>
      </w:r>
      <w:r w:rsidR="000F66BD" w:rsidRPr="009C46D4">
        <w:rPr>
          <w:rFonts w:ascii="Arial" w:hAnsi="Arial" w:cs="Arial"/>
          <w:b/>
          <w:bCs/>
          <w:sz w:val="22"/>
          <w:szCs w:val="22"/>
        </w:rPr>
        <w:t xml:space="preserve">, </w:t>
      </w:r>
      <w:bookmarkStart w:id="5" w:name="_Hlk39794976"/>
      <w:r w:rsidR="000F66BD" w:rsidRPr="009C46D4">
        <w:rPr>
          <w:rFonts w:ascii="Arial" w:hAnsi="Arial" w:cs="Arial"/>
          <w:b/>
          <w:bCs/>
          <w:sz w:val="22"/>
          <w:szCs w:val="22"/>
        </w:rPr>
        <w:t>building</w:t>
      </w:r>
      <w:r w:rsidR="00B46A02" w:rsidRPr="009C46D4">
        <w:rPr>
          <w:rFonts w:ascii="Arial" w:hAnsi="Arial" w:cs="Arial"/>
          <w:b/>
          <w:bCs/>
          <w:sz w:val="22"/>
          <w:szCs w:val="22"/>
        </w:rPr>
        <w:t xml:space="preserve"> </w:t>
      </w:r>
      <w:r w:rsidR="0002342B" w:rsidRPr="009C46D4">
        <w:rPr>
          <w:rFonts w:ascii="Arial" w:hAnsi="Arial" w:cs="Arial"/>
          <w:b/>
          <w:bCs/>
          <w:sz w:val="22"/>
          <w:szCs w:val="22"/>
        </w:rPr>
        <w:t>and equipment</w:t>
      </w:r>
      <w:bookmarkEnd w:id="5"/>
    </w:p>
    <w:p w:rsidR="0014433F" w:rsidRPr="009C46D4" w:rsidRDefault="0014433F" w:rsidP="0014433F">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property, building and equipment for the </w:t>
      </w:r>
      <w:r w:rsidR="009D39EC" w:rsidRPr="009C46D4">
        <w:rPr>
          <w:rFonts w:ascii="Arial" w:eastAsia="Arial Unicode MS" w:hAnsi="Arial" w:cs="Arial"/>
          <w:sz w:val="22"/>
          <w:szCs w:val="22"/>
        </w:rPr>
        <w:t>three</w:t>
      </w:r>
      <w:r w:rsidRPr="009C46D4">
        <w:rPr>
          <w:rFonts w:ascii="Arial" w:eastAsia="Arial Unicode MS" w:hAnsi="Arial" w:cs="Arial"/>
          <w:sz w:val="22"/>
          <w:szCs w:val="22"/>
        </w:rPr>
        <w:t xml:space="preserve">-month period ended                      </w:t>
      </w:r>
      <w:r w:rsidR="009D39EC" w:rsidRPr="009C46D4">
        <w:rPr>
          <w:rFonts w:ascii="Arial" w:eastAsia="Arial Unicode MS" w:hAnsi="Arial" w:cs="Arial"/>
          <w:sz w:val="22"/>
          <w:szCs w:val="22"/>
        </w:rPr>
        <w:t>31 March 2020</w:t>
      </w:r>
      <w:r w:rsidRPr="009C46D4">
        <w:rPr>
          <w:rFonts w:ascii="Arial" w:eastAsia="Arial Unicode MS" w:hAnsi="Arial" w:cs="Arial"/>
          <w:sz w:val="22"/>
          <w:szCs w:val="22"/>
        </w:rPr>
        <w:t xml:space="preserve">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14433F" w:rsidRPr="009C46D4" w:rsidRDefault="0014433F" w:rsidP="0014433F">
      <w:pPr>
        <w:tabs>
          <w:tab w:val="left" w:pos="720"/>
          <w:tab w:val="left" w:pos="2160"/>
          <w:tab w:val="left" w:pos="2880"/>
          <w:tab w:val="decimal" w:pos="5580"/>
          <w:tab w:val="decimal" w:pos="6750"/>
          <w:tab w:val="decimal" w:pos="7920"/>
          <w:tab w:val="decimal" w:pos="9090"/>
        </w:tabs>
        <w:spacing w:line="300" w:lineRule="exact"/>
        <w:ind w:left="533" w:right="-101" w:hanging="533"/>
        <w:jc w:val="right"/>
        <w:rPr>
          <w:rFonts w:ascii="Arial" w:eastAsia="Arial Unicode MS" w:hAnsi="Arial" w:cs="Arial"/>
          <w:b/>
          <w:bCs/>
          <w:sz w:val="15"/>
          <w:szCs w:val="15"/>
        </w:rPr>
      </w:pPr>
      <w:r w:rsidRPr="009C46D4">
        <w:rPr>
          <w:rFonts w:ascii="Arial" w:hAnsi="Arial" w:cs="Arial"/>
          <w:sz w:val="15"/>
          <w:szCs w:val="15"/>
          <w:cs/>
        </w:rPr>
        <w:t>(</w:t>
      </w:r>
      <w:r w:rsidRPr="009C46D4">
        <w:rPr>
          <w:rFonts w:ascii="Arial" w:hAnsi="Arial" w:cs="Arial"/>
          <w:sz w:val="15"/>
          <w:szCs w:val="15"/>
        </w:rPr>
        <w:t>Unit: Baht</w:t>
      </w:r>
      <w:r w:rsidRPr="009C46D4">
        <w:rPr>
          <w:rFonts w:ascii="Arial" w:hAnsi="Arial" w:cs="Arial"/>
          <w:sz w:val="15"/>
          <w:szCs w:val="15"/>
          <w:cs/>
        </w:rPr>
        <w:t>)</w:t>
      </w:r>
    </w:p>
    <w:tbl>
      <w:tblPr>
        <w:tblW w:w="9783" w:type="dxa"/>
        <w:tblInd w:w="18" w:type="dxa"/>
        <w:tblLayout w:type="fixed"/>
        <w:tblLook w:val="04A0" w:firstRow="1" w:lastRow="0" w:firstColumn="1" w:lastColumn="0" w:noHBand="0" w:noVBand="1"/>
      </w:tblPr>
      <w:tblGrid>
        <w:gridCol w:w="2790"/>
        <w:gridCol w:w="999"/>
        <w:gridCol w:w="999"/>
        <w:gridCol w:w="999"/>
        <w:gridCol w:w="999"/>
        <w:gridCol w:w="999"/>
        <w:gridCol w:w="999"/>
        <w:gridCol w:w="999"/>
      </w:tblGrid>
      <w:tr w:rsidR="0014433F" w:rsidRPr="009C46D4" w:rsidTr="0014433F">
        <w:tc>
          <w:tcPr>
            <w:tcW w:w="2790" w:type="dxa"/>
            <w:vAlign w:val="bottom"/>
          </w:tcPr>
          <w:p w:rsidR="0014433F" w:rsidRPr="009C46D4" w:rsidRDefault="0014433F" w:rsidP="007F64F6">
            <w:pPr>
              <w:spacing w:line="280" w:lineRule="exact"/>
              <w:ind w:right="-36"/>
              <w:jc w:val="center"/>
              <w:rPr>
                <w:rFonts w:ascii="Arial" w:hAnsi="Arial" w:cs="Arial"/>
                <w:sz w:val="15"/>
                <w:szCs w:val="15"/>
                <w:u w:val="single"/>
              </w:rPr>
            </w:pP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Land</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Buildings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rPr>
            </w:pPr>
            <w:r w:rsidRPr="009C46D4">
              <w:rPr>
                <w:rFonts w:ascii="Arial" w:hAnsi="Arial" w:cs="Arial"/>
                <w:spacing w:val="-8"/>
                <w:sz w:val="15"/>
                <w:szCs w:val="15"/>
              </w:rPr>
              <w:t>Condominium</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cs/>
              </w:rPr>
            </w:pPr>
            <w:r w:rsidRPr="009C46D4">
              <w:rPr>
                <w:rFonts w:ascii="Arial" w:hAnsi="Arial" w:cs="Arial"/>
                <w:spacing w:val="-8"/>
                <w:sz w:val="15"/>
                <w:szCs w:val="15"/>
              </w:rPr>
              <w:t>Building imp</w:t>
            </w:r>
            <w:r w:rsidRPr="009C46D4">
              <w:rPr>
                <w:rFonts w:ascii="Arial" w:hAnsi="Arial" w:cs="Arial"/>
                <w:spacing w:val="-10"/>
                <w:sz w:val="15"/>
                <w:szCs w:val="15"/>
              </w:rPr>
              <w:t>rovements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Furniture, fixture and equipment</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Motor vehicles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cs/>
              </w:rPr>
            </w:pPr>
            <w:r w:rsidRPr="009C46D4">
              <w:rPr>
                <w:rFonts w:ascii="Arial" w:hAnsi="Arial" w:cs="Arial"/>
                <w:sz w:val="15"/>
                <w:szCs w:val="15"/>
              </w:rPr>
              <w:t>Total</w:t>
            </w:r>
          </w:p>
        </w:tc>
      </w:tr>
      <w:tr w:rsidR="00BB340F" w:rsidRPr="009C46D4" w:rsidTr="0014433F">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Net book value as at 1 January 2020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5,385,371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13,583,050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114,872,449</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71,065,251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18,676,981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18,966,464</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242,549,566</w:t>
            </w:r>
          </w:p>
        </w:tc>
      </w:tr>
      <w:tr w:rsidR="00BB340F" w:rsidRPr="009C46D4" w:rsidTr="0014433F">
        <w:trPr>
          <w:trHeight w:val="80"/>
        </w:trPr>
        <w:tc>
          <w:tcPr>
            <w:tcW w:w="2790" w:type="dxa"/>
            <w:vAlign w:val="bottom"/>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Adjustments of right-of-use assets due to TFRS 16 adoption</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(5,980,776)</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(12,757,300)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(18,738,076)</w:t>
            </w:r>
          </w:p>
        </w:tc>
      </w:tr>
      <w:tr w:rsidR="00BB340F" w:rsidRPr="009C46D4" w:rsidTr="0014433F">
        <w:trPr>
          <w:trHeight w:val="80"/>
        </w:trPr>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Additions during period - cost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418,690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418,690</w:t>
            </w:r>
          </w:p>
        </w:tc>
      </w:tr>
      <w:tr w:rsidR="00BB340F" w:rsidRPr="009C46D4" w:rsidTr="0014433F">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cs/>
              </w:rPr>
            </w:pPr>
            <w:r w:rsidRPr="009C46D4">
              <w:rPr>
                <w:rFonts w:ascii="Arial" w:hAnsi="Arial" w:cs="Arial"/>
                <w:sz w:val="15"/>
                <w:szCs w:val="15"/>
              </w:rPr>
              <w:t>Disposals during period - net book value</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(2)</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(6,420)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(6,422)</w:t>
            </w:r>
          </w:p>
        </w:tc>
      </w:tr>
      <w:tr w:rsidR="00BB340F" w:rsidRPr="009C46D4" w:rsidTr="0014433F">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Depreciation for the period</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(173,571)</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(751,550)</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(1,125,157)</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(1,384,186)</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(601,469)</w:t>
            </w:r>
          </w:p>
        </w:tc>
        <w:tc>
          <w:tcPr>
            <w:tcW w:w="999" w:type="dxa"/>
            <w:vAlign w:val="bottom"/>
          </w:tcPr>
          <w:p w:rsidR="00BB340F" w:rsidRPr="009C46D4" w:rsidRDefault="00BB340F" w:rsidP="00BB340F">
            <w:pPr>
              <w:pBdr>
                <w:bottom w:val="single" w:sz="4" w:space="1" w:color="auto"/>
              </w:pBd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(4,035,933)</w:t>
            </w:r>
          </w:p>
        </w:tc>
      </w:tr>
      <w:tr w:rsidR="00BB340F" w:rsidRPr="009C46D4" w:rsidTr="0014433F">
        <w:trPr>
          <w:trHeight w:val="198"/>
        </w:trPr>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Net book value as at 31 March 2020</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5,385,371</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13,409,479</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114,120,899</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69,940,094</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11,730,707</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5,601,275</w:t>
            </w:r>
          </w:p>
        </w:tc>
        <w:tc>
          <w:tcPr>
            <w:tcW w:w="999" w:type="dxa"/>
            <w:vAlign w:val="bottom"/>
          </w:tcPr>
          <w:p w:rsidR="00BB340F" w:rsidRPr="009C46D4" w:rsidRDefault="00BB340F" w:rsidP="00BB340F">
            <w:pPr>
              <w:pBdr>
                <w:bottom w:val="double" w:sz="4" w:space="1" w:color="auto"/>
              </w:pBdr>
              <w:tabs>
                <w:tab w:val="decimal" w:pos="777"/>
              </w:tabs>
              <w:spacing w:line="280" w:lineRule="exact"/>
              <w:ind w:left="-14" w:right="-14"/>
              <w:rPr>
                <w:rFonts w:asciiTheme="majorBidi" w:hAnsiTheme="majorBidi" w:cstheme="majorBidi"/>
                <w:spacing w:val="-4"/>
                <w:sz w:val="22"/>
                <w:szCs w:val="22"/>
                <w:cs/>
              </w:rPr>
            </w:pPr>
            <w:r w:rsidRPr="009C46D4">
              <w:rPr>
                <w:rFonts w:ascii="Arial" w:hAnsi="Arial" w:cs="Arial"/>
                <w:spacing w:val="-4"/>
                <w:sz w:val="15"/>
                <w:szCs w:val="15"/>
              </w:rPr>
              <w:t>220,187,825</w:t>
            </w:r>
          </w:p>
        </w:tc>
      </w:tr>
    </w:tbl>
    <w:p w:rsidR="009D39EC" w:rsidRPr="009C46D4" w:rsidRDefault="009D39EC" w:rsidP="00FB2AED">
      <w:pPr>
        <w:pStyle w:val="Heading1"/>
        <w:tabs>
          <w:tab w:val="left" w:pos="540"/>
        </w:tabs>
        <w:spacing w:before="240" w:after="120"/>
        <w:jc w:val="left"/>
        <w:rPr>
          <w:rFonts w:ascii="Arial" w:eastAsia="Arial Unicode MS" w:hAnsi="Arial" w:cs="Arial"/>
          <w:b/>
          <w:bCs/>
          <w:sz w:val="22"/>
          <w:szCs w:val="22"/>
          <w:u w:val="none"/>
        </w:rPr>
      </w:pPr>
      <w:bookmarkStart w:id="6" w:name="_Toc39755740"/>
      <w:r w:rsidRPr="009C46D4">
        <w:rPr>
          <w:rFonts w:ascii="Arial" w:eastAsia="Arial Unicode MS" w:hAnsi="Arial" w:cs="Arial"/>
          <w:b/>
          <w:bCs/>
          <w:sz w:val="22"/>
          <w:szCs w:val="22"/>
          <w:u w:val="none"/>
        </w:rPr>
        <w:t>12.</w:t>
      </w:r>
      <w:r w:rsidRPr="009C46D4">
        <w:rPr>
          <w:rFonts w:ascii="Arial" w:eastAsia="Arial Unicode MS" w:hAnsi="Arial" w:cs="Arial"/>
          <w:b/>
          <w:bCs/>
          <w:sz w:val="22"/>
          <w:szCs w:val="22"/>
          <w:u w:val="none"/>
        </w:rPr>
        <w:tab/>
        <w:t>Right-of-use assets</w:t>
      </w:r>
      <w:bookmarkEnd w:id="6"/>
    </w:p>
    <w:p w:rsidR="00D71A1D" w:rsidRPr="009C46D4" w:rsidRDefault="00D71A1D" w:rsidP="00D71A1D">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w:t>
      </w:r>
      <w:r w:rsidR="00131EE4" w:rsidRPr="009C46D4">
        <w:rPr>
          <w:rFonts w:ascii="Arial" w:eastAsia="Arial Unicode MS" w:hAnsi="Arial" w:cs="Arial"/>
          <w:sz w:val="22"/>
          <w:szCs w:val="22"/>
        </w:rPr>
        <w:t>r</w:t>
      </w:r>
      <w:r w:rsidRPr="009C46D4">
        <w:rPr>
          <w:rFonts w:ascii="Arial" w:eastAsia="Arial Unicode MS" w:hAnsi="Arial" w:cs="Arial"/>
          <w:sz w:val="22"/>
          <w:szCs w:val="22"/>
        </w:rPr>
        <w:t xml:space="preserve">ight-of-use assets for the three-month period ended 31 March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9D39EC" w:rsidRPr="009C46D4" w:rsidRDefault="009D39EC" w:rsidP="009D39EC">
      <w:pPr>
        <w:rPr>
          <w:rFonts w:eastAsia="Arial Unicode MS"/>
        </w:rPr>
      </w:pPr>
    </w:p>
    <w:p w:rsidR="009D39EC" w:rsidRPr="009C46D4" w:rsidRDefault="009D39EC" w:rsidP="00FB2AED">
      <w:pPr>
        <w:overflowPunct/>
        <w:autoSpaceDE/>
        <w:adjustRightInd/>
        <w:ind w:left="720" w:right="-9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550"/>
        <w:gridCol w:w="1230"/>
        <w:gridCol w:w="1440"/>
        <w:gridCol w:w="1350"/>
        <w:gridCol w:w="1350"/>
        <w:gridCol w:w="1350"/>
      </w:tblGrid>
      <w:tr w:rsidR="00FB2AED" w:rsidRPr="009C46D4" w:rsidTr="00BB340F">
        <w:trPr>
          <w:trHeight w:val="171"/>
        </w:trPr>
        <w:tc>
          <w:tcPr>
            <w:tcW w:w="2720" w:type="dxa"/>
            <w:vAlign w:val="center"/>
          </w:tcPr>
          <w:p w:rsidR="00FB2AED" w:rsidRPr="009C46D4" w:rsidRDefault="00FB2AED" w:rsidP="00DD45DD">
            <w:pPr>
              <w:overflowPunct/>
              <w:autoSpaceDE/>
              <w:adjustRightInd/>
              <w:spacing w:line="320" w:lineRule="exact"/>
              <w:jc w:val="center"/>
              <w:rPr>
                <w:rFonts w:ascii="Arial" w:hAnsi="Arial" w:cs="Arial"/>
                <w:sz w:val="18"/>
                <w:szCs w:val="18"/>
              </w:rPr>
            </w:pPr>
          </w:p>
        </w:tc>
        <w:tc>
          <w:tcPr>
            <w:tcW w:w="1242"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Lease buildings</w:t>
            </w:r>
          </w:p>
        </w:tc>
        <w:tc>
          <w:tcPr>
            <w:tcW w:w="1440"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Office equipment</w:t>
            </w:r>
          </w:p>
        </w:tc>
        <w:tc>
          <w:tcPr>
            <w:tcW w:w="1350"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Motor vehicles</w:t>
            </w:r>
          </w:p>
        </w:tc>
        <w:tc>
          <w:tcPr>
            <w:tcW w:w="1350"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cs/>
              </w:rPr>
            </w:pPr>
            <w:r w:rsidRPr="009C46D4">
              <w:rPr>
                <w:rFonts w:ascii="Arial" w:hAnsi="Arial" w:cs="Arial"/>
                <w:sz w:val="20"/>
                <w:szCs w:val="20"/>
              </w:rPr>
              <w:t>Computer software</w:t>
            </w:r>
          </w:p>
        </w:tc>
        <w:tc>
          <w:tcPr>
            <w:tcW w:w="1168" w:type="dxa"/>
            <w:vAlign w:val="bottom"/>
          </w:tcPr>
          <w:p w:rsidR="00FB2AED" w:rsidRPr="009C46D4" w:rsidRDefault="00FB2AED" w:rsidP="00DD45DD">
            <w:pPr>
              <w:pBdr>
                <w:bottom w:val="single" w:sz="4" w:space="1" w:color="auto"/>
              </w:pBdr>
              <w:overflowPunct/>
              <w:autoSpaceDE/>
              <w:adjustRightInd/>
              <w:spacing w:line="320" w:lineRule="exact"/>
              <w:jc w:val="center"/>
              <w:rPr>
                <w:rFonts w:ascii="Arial" w:hAnsi="Arial" w:cs="Arial"/>
                <w:sz w:val="18"/>
                <w:szCs w:val="18"/>
              </w:rPr>
            </w:pPr>
            <w:r w:rsidRPr="009C46D4">
              <w:rPr>
                <w:rFonts w:ascii="Arial" w:hAnsi="Arial" w:cs="Arial"/>
                <w:sz w:val="18"/>
                <w:szCs w:val="18"/>
              </w:rPr>
              <w:t>Total</w:t>
            </w:r>
          </w:p>
        </w:tc>
      </w:tr>
      <w:tr w:rsidR="00BB340F" w:rsidRPr="009C46D4" w:rsidTr="00BB340F">
        <w:trPr>
          <w:trHeight w:val="336"/>
        </w:trPr>
        <w:tc>
          <w:tcPr>
            <w:tcW w:w="2720"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cs/>
              </w:rPr>
            </w:pPr>
            <w:r w:rsidRPr="009C46D4">
              <w:rPr>
                <w:rFonts w:ascii="Arial" w:hAnsi="Arial" w:cs="Arial"/>
                <w:sz w:val="18"/>
                <w:szCs w:val="18"/>
              </w:rPr>
              <w:t xml:space="preserve">As at 31 December 2019 </w:t>
            </w:r>
            <w:r w:rsidRPr="00A73DDA">
              <w:rPr>
                <w:rFonts w:ascii="Arial" w:hAnsi="Arial" w:cs="Arial"/>
                <w:i/>
                <w:iCs/>
                <w:spacing w:val="-4"/>
                <w:sz w:val="18"/>
                <w:szCs w:val="18"/>
                <w:vertAlign w:val="superscript"/>
              </w:rPr>
              <w:t>(1)</w:t>
            </w:r>
          </w:p>
        </w:tc>
        <w:tc>
          <w:tcPr>
            <w:tcW w:w="1242"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1,889,164</w:t>
            </w:r>
          </w:p>
        </w:tc>
        <w:tc>
          <w:tcPr>
            <w:tcW w:w="1440"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5,980,776</w:t>
            </w:r>
          </w:p>
        </w:tc>
        <w:tc>
          <w:tcPr>
            <w:tcW w:w="135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5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168"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21,966,663</w:t>
            </w:r>
          </w:p>
        </w:tc>
      </w:tr>
      <w:tr w:rsidR="00BB340F" w:rsidRPr="009C46D4" w:rsidTr="00BB340F">
        <w:trPr>
          <w:trHeight w:val="336"/>
        </w:trPr>
        <w:tc>
          <w:tcPr>
            <w:tcW w:w="2720" w:type="dxa"/>
            <w:vAlign w:val="center"/>
          </w:tcPr>
          <w:p w:rsidR="00BB340F" w:rsidRPr="009C46D4" w:rsidRDefault="00BB7A05" w:rsidP="00DD45DD">
            <w:pPr>
              <w:overflowPunct/>
              <w:autoSpaceDE/>
              <w:adjustRightInd/>
              <w:spacing w:line="320" w:lineRule="exact"/>
              <w:ind w:left="160" w:hanging="160"/>
              <w:rPr>
                <w:rFonts w:ascii="Arial" w:hAnsi="Arial" w:cs="Arial"/>
                <w:sz w:val="18"/>
                <w:szCs w:val="18"/>
              </w:rPr>
            </w:pPr>
            <w:r>
              <w:rPr>
                <w:rFonts w:ascii="Arial" w:hAnsi="Arial" w:cs="Arial"/>
                <w:sz w:val="18"/>
                <w:szCs w:val="18"/>
              </w:rPr>
              <w:t xml:space="preserve">Adjustments of </w:t>
            </w:r>
            <w:r w:rsidR="00E25A5B">
              <w:rPr>
                <w:rFonts w:ascii="Arial" w:hAnsi="Arial" w:cs="Arial"/>
                <w:sz w:val="18"/>
                <w:szCs w:val="18"/>
              </w:rPr>
              <w:t>r</w:t>
            </w:r>
            <w:r>
              <w:rPr>
                <w:rFonts w:ascii="Arial" w:hAnsi="Arial" w:cs="Arial"/>
                <w:sz w:val="18"/>
                <w:szCs w:val="18"/>
              </w:rPr>
              <w:t>ight-of-use assets due to</w:t>
            </w:r>
            <w:r w:rsidR="00DD45DD">
              <w:rPr>
                <w:rFonts w:ascii="Arial" w:hAnsi="Arial" w:cs="Arial"/>
                <w:sz w:val="18"/>
                <w:szCs w:val="18"/>
              </w:rPr>
              <w:t xml:space="preserve"> </w:t>
            </w:r>
            <w:r>
              <w:rPr>
                <w:rFonts w:ascii="Arial" w:hAnsi="Arial" w:cs="Arial"/>
                <w:sz w:val="18"/>
                <w:szCs w:val="18"/>
              </w:rPr>
              <w:t>TFRS</w:t>
            </w:r>
            <w:r w:rsidR="00DD45DD">
              <w:rPr>
                <w:rFonts w:ascii="Arial" w:hAnsi="Arial" w:cs="Arial"/>
                <w:sz w:val="18"/>
                <w:szCs w:val="18"/>
              </w:rPr>
              <w:t xml:space="preserve"> 16</w:t>
            </w:r>
            <w:r w:rsidR="00E25A5B">
              <w:rPr>
                <w:rFonts w:ascii="Arial" w:hAnsi="Arial" w:cs="Arial"/>
                <w:sz w:val="18"/>
                <w:szCs w:val="18"/>
              </w:rPr>
              <w:t xml:space="preserve"> adoption</w:t>
            </w:r>
          </w:p>
        </w:tc>
        <w:tc>
          <w:tcPr>
            <w:tcW w:w="1242" w:type="dxa"/>
            <w:vAlign w:val="bottom"/>
          </w:tcPr>
          <w:p w:rsidR="00BB340F" w:rsidRPr="009C46D4" w:rsidRDefault="00BB340F" w:rsidP="00DD45DD">
            <w:pPr>
              <w:pBdr>
                <w:bottom w:val="sing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50,214,794</w:t>
            </w:r>
          </w:p>
        </w:tc>
        <w:tc>
          <w:tcPr>
            <w:tcW w:w="1440" w:type="dxa"/>
            <w:vAlign w:val="bottom"/>
          </w:tcPr>
          <w:p w:rsidR="00BB340F" w:rsidRPr="009C46D4" w:rsidRDefault="00BB340F" w:rsidP="00DD45DD">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2,907,706</w:t>
            </w:r>
          </w:p>
        </w:tc>
        <w:tc>
          <w:tcPr>
            <w:tcW w:w="135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35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168"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53,122,500</w:t>
            </w:r>
          </w:p>
        </w:tc>
      </w:tr>
      <w:tr w:rsidR="00BB340F" w:rsidRPr="009C46D4" w:rsidTr="00BB340F">
        <w:trPr>
          <w:trHeight w:val="336"/>
        </w:trPr>
        <w:tc>
          <w:tcPr>
            <w:tcW w:w="2720"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rPr>
            </w:pPr>
            <w:r w:rsidRPr="009C46D4">
              <w:rPr>
                <w:rFonts w:ascii="Arial" w:hAnsi="Arial" w:cs="Arial"/>
                <w:sz w:val="18"/>
                <w:szCs w:val="18"/>
              </w:rPr>
              <w:t xml:space="preserve">As at </w:t>
            </w:r>
            <w:r w:rsidRPr="009C46D4">
              <w:rPr>
                <w:rFonts w:ascii="Arial" w:hAnsi="Arial" w:cs="Arial"/>
                <w:sz w:val="18"/>
                <w:szCs w:val="18"/>
                <w:cs/>
              </w:rPr>
              <w:t>1</w:t>
            </w:r>
            <w:r w:rsidRPr="009C46D4">
              <w:rPr>
                <w:rFonts w:ascii="Arial" w:hAnsi="Arial" w:cs="Arial"/>
                <w:sz w:val="18"/>
                <w:szCs w:val="18"/>
              </w:rPr>
              <w:t xml:space="preserve"> January </w:t>
            </w:r>
            <w:r w:rsidRPr="009C46D4">
              <w:rPr>
                <w:rFonts w:ascii="Arial" w:hAnsi="Arial" w:cs="Arial"/>
                <w:sz w:val="18"/>
                <w:szCs w:val="18"/>
                <w:cs/>
              </w:rPr>
              <w:t>2020</w:t>
            </w:r>
          </w:p>
        </w:tc>
        <w:tc>
          <w:tcPr>
            <w:tcW w:w="1242"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52,103,958</w:t>
            </w:r>
          </w:p>
        </w:tc>
        <w:tc>
          <w:tcPr>
            <w:tcW w:w="1440"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8,888,482</w:t>
            </w:r>
          </w:p>
        </w:tc>
        <w:tc>
          <w:tcPr>
            <w:tcW w:w="135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50" w:type="dxa"/>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168"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75,089,163</w:t>
            </w:r>
          </w:p>
        </w:tc>
      </w:tr>
      <w:tr w:rsidR="00BB340F" w:rsidRPr="009C46D4" w:rsidTr="00BB340F">
        <w:trPr>
          <w:trHeight w:val="336"/>
        </w:trPr>
        <w:tc>
          <w:tcPr>
            <w:tcW w:w="2720" w:type="dxa"/>
            <w:vAlign w:val="center"/>
            <w:hideMark/>
          </w:tcPr>
          <w:p w:rsidR="00BB340F" w:rsidRPr="009C46D4" w:rsidRDefault="00BB340F" w:rsidP="00DD45DD">
            <w:pPr>
              <w:overflowPunct/>
              <w:autoSpaceDE/>
              <w:adjustRightInd/>
              <w:spacing w:line="320" w:lineRule="exact"/>
              <w:jc w:val="both"/>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242" w:type="dxa"/>
            <w:vAlign w:val="bottom"/>
          </w:tcPr>
          <w:p w:rsidR="00BB340F" w:rsidRPr="009C46D4" w:rsidRDefault="00BB340F" w:rsidP="00DD45DD">
            <w:pPr>
              <w:pBdr>
                <w:bottom w:val="sing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(2,761,504)</w:t>
            </w:r>
          </w:p>
        </w:tc>
        <w:tc>
          <w:tcPr>
            <w:tcW w:w="1440" w:type="dxa"/>
            <w:vAlign w:val="bottom"/>
          </w:tcPr>
          <w:p w:rsidR="00BB340F" w:rsidRPr="009C46D4" w:rsidRDefault="00BB340F" w:rsidP="00DD45DD">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(694,005)</w:t>
            </w:r>
          </w:p>
        </w:tc>
        <w:tc>
          <w:tcPr>
            <w:tcW w:w="135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(928,188)</w:t>
            </w:r>
          </w:p>
        </w:tc>
        <w:tc>
          <w:tcPr>
            <w:tcW w:w="135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(41,845)</w:t>
            </w:r>
          </w:p>
        </w:tc>
        <w:tc>
          <w:tcPr>
            <w:tcW w:w="1168"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(4,425,542)</w:t>
            </w:r>
          </w:p>
        </w:tc>
      </w:tr>
      <w:tr w:rsidR="00BB340F" w:rsidRPr="009C46D4" w:rsidTr="00BB340F">
        <w:trPr>
          <w:trHeight w:val="336"/>
        </w:trPr>
        <w:tc>
          <w:tcPr>
            <w:tcW w:w="2720" w:type="dxa"/>
            <w:vAlign w:val="center"/>
            <w:hideMark/>
          </w:tcPr>
          <w:p w:rsidR="00BB340F" w:rsidRPr="009C46D4" w:rsidRDefault="00BB340F" w:rsidP="00DD45DD">
            <w:pPr>
              <w:overflowPunct/>
              <w:autoSpaceDE/>
              <w:adjustRightInd/>
              <w:spacing w:line="320" w:lineRule="exact"/>
              <w:jc w:val="both"/>
              <w:rPr>
                <w:rFonts w:ascii="Arial" w:hAnsi="Arial" w:cs="Arial"/>
                <w:sz w:val="18"/>
                <w:szCs w:val="18"/>
              </w:rPr>
            </w:pPr>
            <w:r w:rsidRPr="009C46D4">
              <w:rPr>
                <w:rFonts w:ascii="Arial" w:hAnsi="Arial" w:cs="Arial"/>
                <w:sz w:val="18"/>
                <w:szCs w:val="18"/>
              </w:rPr>
              <w:t>As at 31 March 2020</w:t>
            </w:r>
          </w:p>
        </w:tc>
        <w:tc>
          <w:tcPr>
            <w:tcW w:w="1242" w:type="dxa"/>
            <w:vAlign w:val="bottom"/>
          </w:tcPr>
          <w:p w:rsidR="00BB340F" w:rsidRPr="009C46D4" w:rsidRDefault="00BB340F" w:rsidP="00DD45DD">
            <w:pPr>
              <w:pBdr>
                <w:bottom w:val="doub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49,342,454</w:t>
            </w:r>
          </w:p>
        </w:tc>
        <w:tc>
          <w:tcPr>
            <w:tcW w:w="1440" w:type="dxa"/>
            <w:vAlign w:val="bottom"/>
          </w:tcPr>
          <w:p w:rsidR="00BB340F" w:rsidRPr="009C46D4" w:rsidRDefault="00BB340F" w:rsidP="00DD45DD">
            <w:pPr>
              <w:pBdr>
                <w:bottom w:val="doub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8,194,477</w:t>
            </w:r>
          </w:p>
        </w:tc>
        <w:tc>
          <w:tcPr>
            <w:tcW w:w="1350" w:type="dxa"/>
            <w:vAlign w:val="bottom"/>
          </w:tcPr>
          <w:p w:rsidR="00BB340F" w:rsidRPr="009C46D4" w:rsidRDefault="00BB340F" w:rsidP="00DD45DD">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11,829,112</w:t>
            </w:r>
          </w:p>
        </w:tc>
        <w:tc>
          <w:tcPr>
            <w:tcW w:w="1350" w:type="dxa"/>
          </w:tcPr>
          <w:p w:rsidR="00BB340F" w:rsidRPr="009C46D4" w:rsidRDefault="00BB340F" w:rsidP="00DD45DD">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1,297,578</w:t>
            </w:r>
          </w:p>
        </w:tc>
        <w:tc>
          <w:tcPr>
            <w:tcW w:w="1168" w:type="dxa"/>
            <w:vAlign w:val="bottom"/>
          </w:tcPr>
          <w:p w:rsidR="00BB340F" w:rsidRPr="009C46D4" w:rsidRDefault="00BB340F" w:rsidP="00DD45DD">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70,663,621</w:t>
            </w:r>
          </w:p>
        </w:tc>
      </w:tr>
    </w:tbl>
    <w:p w:rsidR="00FB2AED" w:rsidRPr="00A73DDA" w:rsidRDefault="00E25A5B" w:rsidP="00DD45DD">
      <w:pPr>
        <w:tabs>
          <w:tab w:val="left" w:pos="2160"/>
          <w:tab w:val="center" w:pos="6840"/>
          <w:tab w:val="center" w:pos="8280"/>
        </w:tabs>
        <w:spacing w:before="240" w:after="120" w:line="380" w:lineRule="exact"/>
        <w:ind w:left="900" w:right="-43" w:hanging="360"/>
        <w:jc w:val="thaiDistribute"/>
        <w:rPr>
          <w:rFonts w:ascii="Arial" w:hAnsi="Arial" w:cs="Arial"/>
          <w:i/>
          <w:iCs/>
          <w:sz w:val="22"/>
          <w:szCs w:val="22"/>
        </w:rPr>
      </w:pPr>
      <w:r w:rsidRPr="00A73DDA">
        <w:rPr>
          <w:rFonts w:ascii="Arial" w:hAnsi="Arial" w:cs="Arial"/>
          <w:i/>
          <w:iCs/>
          <w:sz w:val="18"/>
          <w:szCs w:val="18"/>
        </w:rPr>
        <w:t>(1) P</w:t>
      </w:r>
      <w:r w:rsidR="00FB2AED" w:rsidRPr="00A73DDA">
        <w:rPr>
          <w:rFonts w:ascii="Arial" w:hAnsi="Arial" w:cs="Arial"/>
          <w:i/>
          <w:iCs/>
          <w:sz w:val="18"/>
          <w:szCs w:val="18"/>
        </w:rPr>
        <w:t>resented as part of building and equipment, intangible assets and other assets.</w:t>
      </w:r>
    </w:p>
    <w:p w:rsidR="009D39EC" w:rsidRPr="009C46D4" w:rsidRDefault="009D39EC" w:rsidP="009D39EC">
      <w:pPr>
        <w:tabs>
          <w:tab w:val="left" w:pos="2160"/>
          <w:tab w:val="center" w:pos="6840"/>
          <w:tab w:val="center" w:pos="8280"/>
        </w:tabs>
        <w:spacing w:before="240" w:after="120" w:line="380" w:lineRule="exact"/>
        <w:ind w:left="540" w:right="-43"/>
        <w:jc w:val="thaiDistribute"/>
        <w:rPr>
          <w:rFonts w:ascii="Arial" w:hAnsi="Arial" w:cs="Arial"/>
          <w:sz w:val="22"/>
          <w:szCs w:val="22"/>
        </w:rPr>
      </w:pPr>
      <w:r w:rsidRPr="009C46D4">
        <w:rPr>
          <w:rFonts w:ascii="Arial" w:hAnsi="Arial" w:cs="Arial"/>
          <w:sz w:val="22"/>
          <w:szCs w:val="22"/>
        </w:rPr>
        <w:lastRenderedPageBreak/>
        <w:t xml:space="preserve">The following amounts were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in </w:t>
      </w:r>
      <w:r w:rsidR="00A73DDA" w:rsidRPr="00A73DDA">
        <w:rPr>
          <w:rFonts w:ascii="Arial" w:hAnsi="Arial" w:cs="Arial"/>
          <w:sz w:val="22"/>
          <w:szCs w:val="22"/>
        </w:rPr>
        <w:t>profit or loss</w:t>
      </w:r>
      <w:r w:rsidRPr="009C46D4">
        <w:rPr>
          <w:rFonts w:ascii="Arial" w:hAnsi="Arial" w:cs="Arial"/>
          <w:sz w:val="22"/>
          <w:szCs w:val="22"/>
        </w:rPr>
        <w:t>.</w:t>
      </w:r>
    </w:p>
    <w:tbl>
      <w:tblPr>
        <w:tblW w:w="9450" w:type="dxa"/>
        <w:tblInd w:w="558" w:type="dxa"/>
        <w:tblLayout w:type="fixed"/>
        <w:tblLook w:val="0000" w:firstRow="0" w:lastRow="0" w:firstColumn="0" w:lastColumn="0" w:noHBand="0" w:noVBand="0"/>
      </w:tblPr>
      <w:tblGrid>
        <w:gridCol w:w="6570"/>
        <w:gridCol w:w="2880"/>
      </w:tblGrid>
      <w:tr w:rsidR="009D39EC" w:rsidRPr="009C46D4" w:rsidTr="0027763D">
        <w:trPr>
          <w:trHeight w:val="66"/>
        </w:trPr>
        <w:tc>
          <w:tcPr>
            <w:tcW w:w="6570" w:type="dxa"/>
            <w:tcBorders>
              <w:top w:val="nil"/>
              <w:left w:val="nil"/>
              <w:bottom w:val="nil"/>
              <w:right w:val="nil"/>
            </w:tcBorders>
            <w:shd w:val="clear" w:color="auto" w:fill="auto"/>
          </w:tcPr>
          <w:p w:rsidR="009D39EC" w:rsidRPr="009C46D4" w:rsidRDefault="009D39EC" w:rsidP="00BB340F">
            <w:pPr>
              <w:spacing w:line="360" w:lineRule="exact"/>
              <w:ind w:left="162" w:right="-43"/>
              <w:jc w:val="both"/>
              <w:rPr>
                <w:rFonts w:ascii="Arial" w:hAnsi="Arial" w:cs="Arial"/>
                <w:sz w:val="20"/>
                <w:szCs w:val="20"/>
              </w:rPr>
            </w:pPr>
          </w:p>
        </w:tc>
        <w:tc>
          <w:tcPr>
            <w:tcW w:w="2880" w:type="dxa"/>
            <w:tcBorders>
              <w:top w:val="nil"/>
              <w:left w:val="nil"/>
              <w:bottom w:val="nil"/>
              <w:right w:val="nil"/>
            </w:tcBorders>
            <w:shd w:val="clear" w:color="auto" w:fill="auto"/>
            <w:vAlign w:val="bottom"/>
          </w:tcPr>
          <w:p w:rsidR="009D39EC" w:rsidRPr="009C46D4" w:rsidRDefault="009D39EC" w:rsidP="00BB340F">
            <w:pPr>
              <w:spacing w:line="360" w:lineRule="exact"/>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p>
        </w:tc>
      </w:tr>
      <w:tr w:rsidR="009D39EC" w:rsidRPr="009C46D4" w:rsidTr="0027763D">
        <w:trPr>
          <w:trHeight w:val="66"/>
        </w:trPr>
        <w:tc>
          <w:tcPr>
            <w:tcW w:w="6570" w:type="dxa"/>
            <w:tcBorders>
              <w:top w:val="nil"/>
              <w:left w:val="nil"/>
              <w:bottom w:val="nil"/>
              <w:right w:val="nil"/>
            </w:tcBorders>
            <w:shd w:val="clear" w:color="auto" w:fill="auto"/>
          </w:tcPr>
          <w:p w:rsidR="009D39EC" w:rsidRPr="009C46D4" w:rsidRDefault="009D39EC" w:rsidP="00BB340F">
            <w:pPr>
              <w:spacing w:line="360" w:lineRule="exact"/>
              <w:ind w:left="162" w:right="-43"/>
              <w:jc w:val="both"/>
              <w:rPr>
                <w:rFonts w:ascii="Arial" w:hAnsi="Arial" w:cs="Arial"/>
                <w:sz w:val="20"/>
                <w:szCs w:val="20"/>
              </w:rPr>
            </w:pPr>
          </w:p>
        </w:tc>
        <w:tc>
          <w:tcPr>
            <w:tcW w:w="2880" w:type="dxa"/>
            <w:tcBorders>
              <w:top w:val="nil"/>
              <w:left w:val="nil"/>
              <w:bottom w:val="nil"/>
              <w:right w:val="nil"/>
            </w:tcBorders>
            <w:shd w:val="clear" w:color="auto" w:fill="auto"/>
            <w:vAlign w:val="bottom"/>
          </w:tcPr>
          <w:p w:rsidR="009D39EC" w:rsidRPr="009C46D4" w:rsidRDefault="009D39EC" w:rsidP="00BB340F">
            <w:pPr>
              <w:pBdr>
                <w:bottom w:val="single" w:sz="4" w:space="1" w:color="auto"/>
              </w:pBdr>
              <w:spacing w:line="360" w:lineRule="exact"/>
              <w:jc w:val="center"/>
              <w:rPr>
                <w:rFonts w:ascii="Arial" w:hAnsi="Arial" w:cs="Arial"/>
                <w:sz w:val="20"/>
                <w:szCs w:val="20"/>
              </w:rPr>
            </w:pPr>
            <w:r w:rsidRPr="009C46D4">
              <w:rPr>
                <w:rFonts w:ascii="Arial" w:hAnsi="Arial" w:cs="Arial"/>
                <w:sz w:val="20"/>
                <w:szCs w:val="20"/>
              </w:rPr>
              <w:t xml:space="preserve">For the three-month period ended </w:t>
            </w:r>
            <w:r w:rsidRPr="009C46D4">
              <w:rPr>
                <w:rFonts w:ascii="Arial" w:hAnsi="Arial" w:cs="Arial"/>
                <w:sz w:val="20"/>
                <w:szCs w:val="20"/>
                <w:cs/>
              </w:rPr>
              <w:t xml:space="preserve">31 </w:t>
            </w:r>
            <w:r w:rsidRPr="009C46D4">
              <w:rPr>
                <w:rFonts w:ascii="Arial" w:hAnsi="Arial" w:cs="Arial"/>
                <w:sz w:val="20"/>
                <w:szCs w:val="20"/>
              </w:rPr>
              <w:t xml:space="preserve">March </w:t>
            </w:r>
            <w:r w:rsidRPr="009C46D4">
              <w:rPr>
                <w:rFonts w:ascii="Arial" w:hAnsi="Arial" w:cs="Arial"/>
                <w:sz w:val="20"/>
                <w:szCs w:val="20"/>
                <w:cs/>
              </w:rPr>
              <w:t>2020</w:t>
            </w:r>
          </w:p>
        </w:tc>
      </w:tr>
      <w:tr w:rsidR="00BB340F" w:rsidRPr="009C46D4" w:rsidTr="0027763D">
        <w:tc>
          <w:tcPr>
            <w:tcW w:w="6570" w:type="dxa"/>
            <w:vAlign w:val="bottom"/>
          </w:tcPr>
          <w:p w:rsidR="00BB340F" w:rsidRPr="009C46D4" w:rsidRDefault="00BB340F" w:rsidP="00BB340F">
            <w:pPr>
              <w:spacing w:line="360" w:lineRule="exact"/>
              <w:ind w:left="153" w:right="-74" w:hanging="153"/>
              <w:rPr>
                <w:rFonts w:ascii="Arial" w:hAnsi="Arial" w:cs="Arial"/>
                <w:sz w:val="20"/>
                <w:szCs w:val="20"/>
              </w:rPr>
            </w:pPr>
            <w:proofErr w:type="spellStart"/>
            <w:r w:rsidRPr="009C46D4">
              <w:rPr>
                <w:rFonts w:ascii="Arial" w:hAnsi="Arial" w:cs="Arial"/>
                <w:sz w:val="20"/>
                <w:szCs w:val="20"/>
              </w:rPr>
              <w:t>Amortisation</w:t>
            </w:r>
            <w:proofErr w:type="spellEnd"/>
            <w:r w:rsidRPr="009C46D4">
              <w:rPr>
                <w:rFonts w:ascii="Arial" w:hAnsi="Arial" w:cs="Arial"/>
                <w:sz w:val="20"/>
                <w:szCs w:val="20"/>
              </w:rPr>
              <w:t xml:space="preserve"> of right-of-use assets</w:t>
            </w:r>
          </w:p>
        </w:tc>
        <w:tc>
          <w:tcPr>
            <w:tcW w:w="2880" w:type="dxa"/>
            <w:tcBorders>
              <w:top w:val="nil"/>
              <w:left w:val="nil"/>
              <w:bottom w:val="nil"/>
              <w:right w:val="nil"/>
            </w:tcBorders>
            <w:shd w:val="clear" w:color="auto" w:fill="auto"/>
          </w:tcPr>
          <w:p w:rsidR="00BB340F" w:rsidRPr="009C46D4" w:rsidRDefault="00BB340F" w:rsidP="0027763D">
            <w:pPr>
              <w:tabs>
                <w:tab w:val="decimal" w:pos="2407"/>
              </w:tabs>
              <w:spacing w:line="360" w:lineRule="exact"/>
              <w:rPr>
                <w:rFonts w:ascii="Arial" w:hAnsi="Arial" w:cs="Arial"/>
                <w:sz w:val="20"/>
                <w:szCs w:val="20"/>
              </w:rPr>
            </w:pPr>
            <w:r w:rsidRPr="009C46D4">
              <w:rPr>
                <w:rFonts w:ascii="Arial" w:hAnsi="Arial" w:cs="Arial"/>
                <w:sz w:val="20"/>
                <w:szCs w:val="20"/>
              </w:rPr>
              <w:t>4,425,542</w:t>
            </w:r>
          </w:p>
        </w:tc>
      </w:tr>
      <w:tr w:rsidR="00BB340F" w:rsidRPr="009C46D4" w:rsidTr="0027763D">
        <w:tc>
          <w:tcPr>
            <w:tcW w:w="6570" w:type="dxa"/>
            <w:vAlign w:val="bottom"/>
          </w:tcPr>
          <w:p w:rsidR="00BB340F" w:rsidRPr="009C46D4" w:rsidRDefault="00BB340F" w:rsidP="00BB340F">
            <w:pPr>
              <w:spacing w:line="360" w:lineRule="exact"/>
              <w:ind w:left="153" w:right="-74" w:hanging="153"/>
              <w:rPr>
                <w:rFonts w:ascii="Arial" w:hAnsi="Arial" w:cs="Arial"/>
                <w:sz w:val="20"/>
                <w:szCs w:val="20"/>
              </w:rPr>
            </w:pPr>
            <w:r w:rsidRPr="009C46D4">
              <w:rPr>
                <w:rFonts w:ascii="Arial" w:hAnsi="Arial" w:cs="Arial"/>
                <w:sz w:val="20"/>
                <w:szCs w:val="20"/>
              </w:rPr>
              <w:t>Interest expense</w:t>
            </w:r>
            <w:r w:rsidR="00BB7A05">
              <w:rPr>
                <w:rFonts w:ascii="Arial" w:hAnsi="Arial" w:cs="Arial"/>
                <w:sz w:val="20"/>
                <w:szCs w:val="20"/>
              </w:rPr>
              <w:t>s</w:t>
            </w:r>
            <w:r w:rsidRPr="009C46D4">
              <w:rPr>
                <w:rFonts w:ascii="Arial" w:hAnsi="Arial" w:cs="Arial"/>
                <w:sz w:val="20"/>
                <w:szCs w:val="20"/>
              </w:rPr>
              <w:t xml:space="preserve"> on lease liabilities</w:t>
            </w:r>
          </w:p>
        </w:tc>
        <w:tc>
          <w:tcPr>
            <w:tcW w:w="2880" w:type="dxa"/>
            <w:tcBorders>
              <w:top w:val="nil"/>
              <w:left w:val="nil"/>
              <w:bottom w:val="nil"/>
              <w:right w:val="nil"/>
            </w:tcBorders>
            <w:shd w:val="clear" w:color="auto" w:fill="auto"/>
          </w:tcPr>
          <w:p w:rsidR="00BB340F" w:rsidRPr="009C46D4" w:rsidRDefault="00BB340F" w:rsidP="0027763D">
            <w:pPr>
              <w:tabs>
                <w:tab w:val="decimal" w:pos="2407"/>
              </w:tabs>
              <w:spacing w:line="360" w:lineRule="exact"/>
              <w:rPr>
                <w:rFonts w:ascii="Arial" w:hAnsi="Arial" w:cs="Arial"/>
                <w:sz w:val="20"/>
                <w:szCs w:val="20"/>
              </w:rPr>
            </w:pPr>
            <w:r w:rsidRPr="009C46D4">
              <w:rPr>
                <w:rFonts w:ascii="Arial" w:hAnsi="Arial" w:cs="Arial"/>
                <w:sz w:val="20"/>
                <w:szCs w:val="20"/>
              </w:rPr>
              <w:t>644,785</w:t>
            </w:r>
          </w:p>
        </w:tc>
      </w:tr>
      <w:tr w:rsidR="00BB340F" w:rsidRPr="009C46D4" w:rsidTr="0027763D">
        <w:tc>
          <w:tcPr>
            <w:tcW w:w="6570" w:type="dxa"/>
            <w:vAlign w:val="bottom"/>
          </w:tcPr>
          <w:p w:rsidR="00BB340F" w:rsidRPr="009C46D4" w:rsidRDefault="00BB340F" w:rsidP="00BB340F">
            <w:pPr>
              <w:spacing w:line="360" w:lineRule="exact"/>
              <w:ind w:left="153" w:right="-74" w:hanging="153"/>
              <w:rPr>
                <w:rFonts w:ascii="Arial" w:hAnsi="Arial" w:cs="Arial"/>
                <w:sz w:val="20"/>
                <w:szCs w:val="20"/>
              </w:rPr>
            </w:pPr>
            <w:r w:rsidRPr="009C46D4">
              <w:rPr>
                <w:rFonts w:ascii="Arial" w:hAnsi="Arial" w:cs="Arial"/>
                <w:sz w:val="20"/>
                <w:szCs w:val="20"/>
              </w:rPr>
              <w:t>Short-term contracts expenses</w:t>
            </w:r>
          </w:p>
        </w:tc>
        <w:tc>
          <w:tcPr>
            <w:tcW w:w="2880" w:type="dxa"/>
            <w:tcBorders>
              <w:top w:val="nil"/>
              <w:left w:val="nil"/>
              <w:bottom w:val="nil"/>
              <w:right w:val="nil"/>
            </w:tcBorders>
            <w:shd w:val="clear" w:color="auto" w:fill="auto"/>
            <w:vAlign w:val="bottom"/>
          </w:tcPr>
          <w:p w:rsidR="00BB340F" w:rsidRPr="009C46D4" w:rsidRDefault="00BB340F" w:rsidP="0027763D">
            <w:pPr>
              <w:pBdr>
                <w:bottom w:val="single" w:sz="4" w:space="1" w:color="auto"/>
              </w:pBdr>
              <w:tabs>
                <w:tab w:val="decimal" w:pos="2407"/>
              </w:tabs>
              <w:spacing w:line="360" w:lineRule="exact"/>
              <w:rPr>
                <w:rFonts w:ascii="Arial" w:hAnsi="Arial" w:cs="Arial"/>
                <w:sz w:val="20"/>
                <w:szCs w:val="20"/>
              </w:rPr>
            </w:pPr>
            <w:r w:rsidRPr="009C46D4">
              <w:rPr>
                <w:rFonts w:ascii="Arial" w:hAnsi="Arial" w:cs="Arial"/>
                <w:sz w:val="20"/>
                <w:szCs w:val="20"/>
              </w:rPr>
              <w:t>242,519</w:t>
            </w:r>
          </w:p>
        </w:tc>
      </w:tr>
      <w:tr w:rsidR="00BB340F" w:rsidRPr="009C46D4" w:rsidTr="0027763D">
        <w:tc>
          <w:tcPr>
            <w:tcW w:w="6570" w:type="dxa"/>
            <w:vAlign w:val="bottom"/>
          </w:tcPr>
          <w:p w:rsidR="00BB340F" w:rsidRPr="009C46D4" w:rsidRDefault="00BB340F" w:rsidP="00BB340F">
            <w:pPr>
              <w:spacing w:line="360" w:lineRule="exact"/>
              <w:ind w:left="153" w:right="-74" w:hanging="153"/>
              <w:rPr>
                <w:rFonts w:ascii="Arial" w:hAnsi="Arial" w:cs="Arial"/>
                <w:sz w:val="20"/>
                <w:szCs w:val="20"/>
              </w:rPr>
            </w:pPr>
            <w:r w:rsidRPr="009C46D4">
              <w:rPr>
                <w:rFonts w:ascii="Arial" w:hAnsi="Arial" w:cs="Arial"/>
                <w:sz w:val="20"/>
                <w:szCs w:val="20"/>
              </w:rPr>
              <w:t>Total expenses</w:t>
            </w:r>
          </w:p>
        </w:tc>
        <w:tc>
          <w:tcPr>
            <w:tcW w:w="2880" w:type="dxa"/>
            <w:tcBorders>
              <w:top w:val="nil"/>
              <w:left w:val="nil"/>
              <w:bottom w:val="nil"/>
              <w:right w:val="nil"/>
            </w:tcBorders>
            <w:shd w:val="clear" w:color="auto" w:fill="auto"/>
            <w:vAlign w:val="bottom"/>
          </w:tcPr>
          <w:p w:rsidR="00BB340F" w:rsidRPr="009C46D4" w:rsidRDefault="00BB340F" w:rsidP="0027763D">
            <w:pPr>
              <w:pBdr>
                <w:bottom w:val="double" w:sz="4" w:space="1" w:color="auto"/>
              </w:pBdr>
              <w:tabs>
                <w:tab w:val="decimal" w:pos="2407"/>
              </w:tabs>
              <w:spacing w:line="360" w:lineRule="exact"/>
              <w:rPr>
                <w:rFonts w:ascii="Arial" w:hAnsi="Arial" w:cs="Arial"/>
                <w:sz w:val="20"/>
                <w:szCs w:val="20"/>
              </w:rPr>
            </w:pPr>
            <w:r w:rsidRPr="009C46D4">
              <w:rPr>
                <w:rFonts w:ascii="Arial" w:hAnsi="Arial" w:cs="Arial"/>
                <w:sz w:val="20"/>
                <w:szCs w:val="20"/>
              </w:rPr>
              <w:t>5,312,846</w:t>
            </w:r>
          </w:p>
        </w:tc>
      </w:tr>
    </w:tbl>
    <w:p w:rsidR="00B05F5C" w:rsidRPr="009C46D4" w:rsidRDefault="00262BDF" w:rsidP="008E5AD3">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t>1</w:t>
      </w:r>
      <w:r w:rsidR="009D39EC" w:rsidRPr="009C46D4">
        <w:rPr>
          <w:rFonts w:ascii="Arial" w:hAnsi="Arial" w:cs="Arial"/>
          <w:b/>
          <w:bCs/>
          <w:sz w:val="22"/>
          <w:szCs w:val="22"/>
        </w:rPr>
        <w:t>3</w:t>
      </w:r>
      <w:r w:rsidR="00B05F5C" w:rsidRPr="009C46D4">
        <w:rPr>
          <w:rFonts w:ascii="Arial" w:hAnsi="Arial" w:cs="Arial"/>
          <w:b/>
          <w:bCs/>
          <w:sz w:val="22"/>
          <w:szCs w:val="22"/>
        </w:rPr>
        <w:t>.</w:t>
      </w:r>
      <w:r w:rsidR="00B05F5C" w:rsidRPr="009C46D4">
        <w:rPr>
          <w:rFonts w:ascii="Arial" w:hAnsi="Arial" w:cs="Arial"/>
          <w:b/>
          <w:bCs/>
          <w:sz w:val="22"/>
          <w:szCs w:val="22"/>
        </w:rPr>
        <w:tab/>
        <w:t>Intangible asset</w:t>
      </w:r>
      <w:r w:rsidR="00DD0274" w:rsidRPr="009C46D4">
        <w:rPr>
          <w:rFonts w:ascii="Arial" w:hAnsi="Arial" w:cs="Arial"/>
          <w:b/>
          <w:bCs/>
          <w:sz w:val="22"/>
          <w:szCs w:val="22"/>
        </w:rPr>
        <w:t>s</w:t>
      </w:r>
      <w:r w:rsidR="00B05F5C" w:rsidRPr="009C46D4">
        <w:rPr>
          <w:rFonts w:ascii="Arial" w:hAnsi="Arial" w:cs="Arial"/>
          <w:b/>
          <w:bCs/>
          <w:sz w:val="22"/>
          <w:szCs w:val="22"/>
        </w:rPr>
        <w:t xml:space="preserve"> </w:t>
      </w:r>
    </w:p>
    <w:p w:rsidR="008536CA" w:rsidRPr="009C46D4" w:rsidRDefault="00131EE4" w:rsidP="008E5AD3">
      <w:pPr>
        <w:spacing w:before="120" w:after="120" w:line="380" w:lineRule="exact"/>
        <w:ind w:left="547"/>
        <w:jc w:val="both"/>
        <w:rPr>
          <w:rFonts w:ascii="Arial" w:hAnsi="Arial"/>
          <w:sz w:val="22"/>
          <w:szCs w:val="22"/>
        </w:rPr>
      </w:pPr>
      <w:r w:rsidRPr="009C46D4">
        <w:rPr>
          <w:rFonts w:ascii="Arial" w:eastAsia="Arial Unicode MS" w:hAnsi="Arial" w:cs="Arial"/>
          <w:sz w:val="22"/>
          <w:szCs w:val="22"/>
        </w:rPr>
        <w:t xml:space="preserve">Movement of </w:t>
      </w:r>
      <w:r w:rsidRPr="009C46D4">
        <w:rPr>
          <w:rFonts w:ascii="Arial" w:hAnsi="Arial" w:cs="Arial"/>
          <w:sz w:val="22"/>
          <w:szCs w:val="22"/>
        </w:rPr>
        <w:t>computer software</w:t>
      </w:r>
      <w:r w:rsidRPr="009C46D4">
        <w:rPr>
          <w:rFonts w:ascii="Arial" w:eastAsia="Arial Unicode MS" w:hAnsi="Arial" w:cs="Arial"/>
          <w:sz w:val="22"/>
          <w:szCs w:val="22"/>
        </w:rPr>
        <w:t xml:space="preserve"> for the three-month period ended 31 March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tbl>
      <w:tblPr>
        <w:tblW w:w="9288" w:type="dxa"/>
        <w:tblInd w:w="450" w:type="dxa"/>
        <w:tblLayout w:type="fixed"/>
        <w:tblLook w:val="04A0" w:firstRow="1" w:lastRow="0" w:firstColumn="1" w:lastColumn="0" w:noHBand="0" w:noVBand="1"/>
      </w:tblPr>
      <w:tblGrid>
        <w:gridCol w:w="3888"/>
        <w:gridCol w:w="1800"/>
        <w:gridCol w:w="1800"/>
        <w:gridCol w:w="1800"/>
      </w:tblGrid>
      <w:tr w:rsidR="00131EE4" w:rsidRPr="009C46D4" w:rsidTr="007F64F6">
        <w:tc>
          <w:tcPr>
            <w:tcW w:w="3888" w:type="dxa"/>
          </w:tcPr>
          <w:p w:rsidR="00131EE4" w:rsidRPr="009C46D4" w:rsidRDefault="00131EE4" w:rsidP="007F64F6">
            <w:pPr>
              <w:spacing w:line="360" w:lineRule="exact"/>
              <w:ind w:left="151" w:hanging="151"/>
              <w:jc w:val="center"/>
              <w:outlineLvl w:val="0"/>
              <w:rPr>
                <w:rFonts w:ascii="Arial" w:hAnsi="Arial" w:cs="Arial"/>
                <w:sz w:val="18"/>
                <w:szCs w:val="18"/>
              </w:rPr>
            </w:pPr>
          </w:p>
        </w:tc>
        <w:tc>
          <w:tcPr>
            <w:tcW w:w="1800" w:type="dxa"/>
          </w:tcPr>
          <w:p w:rsidR="00131EE4" w:rsidRPr="009C46D4" w:rsidRDefault="00131EE4" w:rsidP="007F64F6">
            <w:pPr>
              <w:spacing w:line="360" w:lineRule="exact"/>
              <w:ind w:left="151" w:hanging="151"/>
              <w:jc w:val="right"/>
              <w:outlineLvl w:val="0"/>
              <w:rPr>
                <w:rFonts w:ascii="Arial" w:hAnsi="Arial" w:cs="Arial"/>
                <w:sz w:val="18"/>
                <w:szCs w:val="18"/>
              </w:rPr>
            </w:pPr>
          </w:p>
        </w:tc>
        <w:tc>
          <w:tcPr>
            <w:tcW w:w="1800" w:type="dxa"/>
          </w:tcPr>
          <w:p w:rsidR="00131EE4" w:rsidRPr="009C46D4" w:rsidRDefault="00131EE4" w:rsidP="007F64F6">
            <w:pPr>
              <w:spacing w:line="360" w:lineRule="exact"/>
              <w:ind w:left="151" w:hanging="151"/>
              <w:jc w:val="right"/>
              <w:outlineLvl w:val="0"/>
              <w:rPr>
                <w:rFonts w:ascii="Arial" w:hAnsi="Arial" w:cs="Arial"/>
                <w:sz w:val="18"/>
                <w:szCs w:val="18"/>
                <w:cs/>
              </w:rPr>
            </w:pPr>
          </w:p>
        </w:tc>
        <w:tc>
          <w:tcPr>
            <w:tcW w:w="1800" w:type="dxa"/>
            <w:hideMark/>
          </w:tcPr>
          <w:p w:rsidR="00131EE4" w:rsidRPr="009C46D4" w:rsidRDefault="00131EE4" w:rsidP="007F64F6">
            <w:pPr>
              <w:spacing w:line="360" w:lineRule="exact"/>
              <w:ind w:left="151" w:hanging="151"/>
              <w:jc w:val="right"/>
              <w:outlineLvl w:val="0"/>
              <w:rPr>
                <w:rFonts w:ascii="Arial" w:hAnsi="Arial" w:cs="Arial"/>
                <w:sz w:val="18"/>
                <w:szCs w:val="18"/>
                <w:cs/>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p>
        </w:tc>
      </w:tr>
      <w:tr w:rsidR="00131EE4" w:rsidRPr="009C46D4" w:rsidTr="007F64F6">
        <w:tc>
          <w:tcPr>
            <w:tcW w:w="3888" w:type="dxa"/>
          </w:tcPr>
          <w:p w:rsidR="00131EE4" w:rsidRPr="009C46D4" w:rsidRDefault="00131EE4" w:rsidP="007F64F6">
            <w:pPr>
              <w:spacing w:line="360" w:lineRule="exact"/>
              <w:ind w:left="151" w:hanging="151"/>
              <w:jc w:val="center"/>
              <w:outlineLvl w:val="0"/>
              <w:rPr>
                <w:rFonts w:ascii="Arial" w:hAnsi="Arial" w:cs="Arial"/>
                <w:sz w:val="18"/>
                <w:szCs w:val="18"/>
                <w:cs/>
              </w:rPr>
            </w:pPr>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rPr>
            </w:pPr>
            <w:bookmarkStart w:id="7" w:name="_Hlk39797558"/>
            <w:r w:rsidRPr="009C46D4">
              <w:rPr>
                <w:rFonts w:ascii="Arial" w:hAnsi="Arial" w:cs="Arial"/>
                <w:sz w:val="18"/>
                <w:szCs w:val="18"/>
              </w:rPr>
              <w:t xml:space="preserve">Computer </w:t>
            </w:r>
            <w:r w:rsidR="00DA6627" w:rsidRPr="009C46D4">
              <w:rPr>
                <w:rFonts w:ascii="Arial" w:hAnsi="Arial" w:cs="Arial"/>
                <w:sz w:val="18"/>
                <w:szCs w:val="18"/>
              </w:rPr>
              <w:t>s</w:t>
            </w:r>
            <w:r w:rsidRPr="009C46D4">
              <w:rPr>
                <w:rFonts w:ascii="Arial" w:hAnsi="Arial" w:cs="Arial"/>
                <w:sz w:val="18"/>
                <w:szCs w:val="18"/>
              </w:rPr>
              <w:t>oftware</w:t>
            </w:r>
            <w:bookmarkEnd w:id="7"/>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cs/>
              </w:rPr>
            </w:pPr>
            <w:r w:rsidRPr="009C46D4">
              <w:rPr>
                <w:rFonts w:ascii="Arial" w:hAnsi="Arial" w:cs="Arial"/>
                <w:sz w:val="18"/>
                <w:szCs w:val="18"/>
              </w:rPr>
              <w:t>Computer software under development</w:t>
            </w:r>
          </w:p>
        </w:tc>
        <w:tc>
          <w:tcPr>
            <w:tcW w:w="1800" w:type="dxa"/>
            <w:vAlign w:val="bottom"/>
            <w:hideMark/>
          </w:tcPr>
          <w:p w:rsidR="00131EE4" w:rsidRPr="009C46D4" w:rsidRDefault="00131EE4" w:rsidP="007F64F6">
            <w:pPr>
              <w:pBdr>
                <w:bottom w:val="single" w:sz="4" w:space="1" w:color="auto"/>
              </w:pBdr>
              <w:spacing w:line="360" w:lineRule="exact"/>
              <w:ind w:left="151" w:hanging="151"/>
              <w:jc w:val="center"/>
              <w:outlineLvl w:val="0"/>
              <w:rPr>
                <w:rFonts w:ascii="Arial" w:hAnsi="Arial" w:cs="Arial"/>
                <w:sz w:val="18"/>
                <w:szCs w:val="18"/>
              </w:rPr>
            </w:pPr>
            <w:r w:rsidRPr="009C46D4">
              <w:rPr>
                <w:rFonts w:ascii="Arial" w:hAnsi="Arial" w:cs="Arial"/>
                <w:sz w:val="18"/>
                <w:szCs w:val="18"/>
              </w:rPr>
              <w:t>Total</w:t>
            </w:r>
          </w:p>
        </w:tc>
      </w:tr>
      <w:tr w:rsidR="00BB340F" w:rsidRPr="009C46D4" w:rsidTr="00BB340F">
        <w:tc>
          <w:tcPr>
            <w:tcW w:w="3888" w:type="dxa"/>
            <w:vAlign w:val="bottom"/>
            <w:hideMark/>
          </w:tcPr>
          <w:p w:rsidR="00BB340F" w:rsidRPr="009C46D4" w:rsidRDefault="00BB340F" w:rsidP="00BB340F">
            <w:pPr>
              <w:spacing w:line="360" w:lineRule="exact"/>
              <w:ind w:left="144" w:right="-72" w:hanging="144"/>
              <w:rPr>
                <w:rFonts w:ascii="Arial" w:hAnsi="Arial" w:cs="Arial"/>
                <w:sz w:val="18"/>
                <w:szCs w:val="18"/>
                <w:cs/>
              </w:rPr>
            </w:pPr>
            <w:r w:rsidRPr="009C46D4">
              <w:rPr>
                <w:rFonts w:ascii="Arial" w:hAnsi="Arial" w:cs="Arial"/>
                <w:sz w:val="18"/>
                <w:szCs w:val="18"/>
              </w:rPr>
              <w:t>Net book value as at 1 January 2020</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21,108,178</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32,251,100</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53,359,278</w:t>
            </w:r>
          </w:p>
        </w:tc>
      </w:tr>
      <w:tr w:rsidR="00BB340F" w:rsidRPr="009C46D4" w:rsidTr="007F64F6">
        <w:tc>
          <w:tcPr>
            <w:tcW w:w="3888" w:type="dxa"/>
            <w:vAlign w:val="bottom"/>
          </w:tcPr>
          <w:p w:rsidR="00BB340F" w:rsidRPr="009C46D4" w:rsidRDefault="00BB340F" w:rsidP="00BB340F">
            <w:pPr>
              <w:spacing w:line="360" w:lineRule="exact"/>
              <w:ind w:left="144" w:right="-72" w:hanging="144"/>
              <w:rPr>
                <w:rFonts w:ascii="Arial" w:hAnsi="Arial" w:cs="Arial"/>
                <w:sz w:val="18"/>
                <w:szCs w:val="18"/>
                <w:cs/>
              </w:rPr>
            </w:pPr>
            <w:r w:rsidRPr="009C46D4">
              <w:rPr>
                <w:rFonts w:ascii="Arial" w:hAnsi="Arial" w:cs="Arial"/>
                <w:sz w:val="18"/>
                <w:szCs w:val="18"/>
              </w:rPr>
              <w:t>Adjustments of right-of-use assets due to TFRS 16 adoption</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(1,339,423)</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w:t>
            </w:r>
          </w:p>
        </w:tc>
        <w:tc>
          <w:tcPr>
            <w:tcW w:w="1800" w:type="dxa"/>
            <w:vAlign w:val="bottom"/>
          </w:tcPr>
          <w:p w:rsidR="00BB340F" w:rsidRPr="009C46D4" w:rsidRDefault="00BB340F" w:rsidP="00BB340F">
            <w:pPr>
              <w:tabs>
                <w:tab w:val="decimal" w:pos="1422"/>
              </w:tabs>
              <w:spacing w:line="360" w:lineRule="exact"/>
              <w:ind w:right="-43"/>
              <w:rPr>
                <w:rFonts w:ascii="Arial" w:hAnsi="Arial" w:cs="Arial"/>
                <w:sz w:val="18"/>
                <w:szCs w:val="18"/>
              </w:rPr>
            </w:pPr>
            <w:r w:rsidRPr="009C46D4">
              <w:rPr>
                <w:rFonts w:ascii="Arial" w:hAnsi="Arial" w:cs="Arial"/>
                <w:sz w:val="18"/>
                <w:szCs w:val="18"/>
              </w:rPr>
              <w:t>(1,339,423)</w:t>
            </w:r>
          </w:p>
        </w:tc>
      </w:tr>
      <w:tr w:rsidR="00BB340F" w:rsidRPr="009C46D4" w:rsidTr="007F64F6">
        <w:tc>
          <w:tcPr>
            <w:tcW w:w="3888" w:type="dxa"/>
            <w:vAlign w:val="center"/>
            <w:hideMark/>
          </w:tcPr>
          <w:p w:rsidR="00BB340F" w:rsidRPr="009C46D4" w:rsidRDefault="00BB340F" w:rsidP="00BB340F">
            <w:pPr>
              <w:spacing w:line="360" w:lineRule="exact"/>
              <w:ind w:left="144" w:right="-72" w:hanging="144"/>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800" w:type="dxa"/>
            <w:vAlign w:val="bottom"/>
          </w:tcPr>
          <w:p w:rsidR="00BB340F" w:rsidRPr="009C46D4" w:rsidRDefault="00BB340F" w:rsidP="00BB340F">
            <w:pPr>
              <w:pBdr>
                <w:bottom w:val="sing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(1,041,040)</w:t>
            </w:r>
          </w:p>
        </w:tc>
        <w:tc>
          <w:tcPr>
            <w:tcW w:w="1800" w:type="dxa"/>
            <w:vAlign w:val="bottom"/>
          </w:tcPr>
          <w:p w:rsidR="00BB340F" w:rsidRPr="009C46D4" w:rsidRDefault="00BB340F" w:rsidP="00BB340F">
            <w:pPr>
              <w:pBdr>
                <w:bottom w:val="sing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w:t>
            </w:r>
          </w:p>
        </w:tc>
        <w:tc>
          <w:tcPr>
            <w:tcW w:w="1800" w:type="dxa"/>
            <w:vAlign w:val="bottom"/>
          </w:tcPr>
          <w:p w:rsidR="00BB340F" w:rsidRPr="009C46D4" w:rsidRDefault="00BB340F" w:rsidP="00BB340F">
            <w:pPr>
              <w:pBdr>
                <w:bottom w:val="sing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(1,041,040)</w:t>
            </w:r>
          </w:p>
        </w:tc>
      </w:tr>
      <w:tr w:rsidR="00BB340F" w:rsidRPr="009C46D4" w:rsidTr="007F64F6">
        <w:tc>
          <w:tcPr>
            <w:tcW w:w="3888" w:type="dxa"/>
            <w:vAlign w:val="bottom"/>
            <w:hideMark/>
          </w:tcPr>
          <w:p w:rsidR="00BB340F" w:rsidRPr="009C46D4" w:rsidRDefault="00BB340F" w:rsidP="00BB340F">
            <w:pPr>
              <w:spacing w:line="360" w:lineRule="exact"/>
              <w:ind w:left="144" w:right="-72" w:hanging="144"/>
              <w:rPr>
                <w:rFonts w:ascii="Arial" w:hAnsi="Arial" w:cs="Arial"/>
                <w:sz w:val="18"/>
                <w:szCs w:val="18"/>
              </w:rPr>
            </w:pPr>
            <w:r w:rsidRPr="009C46D4">
              <w:rPr>
                <w:rFonts w:ascii="Arial" w:hAnsi="Arial" w:cs="Arial"/>
                <w:sz w:val="18"/>
                <w:szCs w:val="18"/>
              </w:rPr>
              <w:t>Net book value as at 31 March 2020</w:t>
            </w:r>
          </w:p>
        </w:tc>
        <w:tc>
          <w:tcPr>
            <w:tcW w:w="1800" w:type="dxa"/>
            <w:vAlign w:val="bottom"/>
          </w:tcPr>
          <w:p w:rsidR="00BB340F" w:rsidRPr="009C46D4" w:rsidRDefault="00BB340F" w:rsidP="00BB340F">
            <w:pPr>
              <w:pBdr>
                <w:bottom w:val="doub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18,727,715</w:t>
            </w:r>
          </w:p>
        </w:tc>
        <w:tc>
          <w:tcPr>
            <w:tcW w:w="1800" w:type="dxa"/>
            <w:vAlign w:val="bottom"/>
          </w:tcPr>
          <w:p w:rsidR="00BB340F" w:rsidRPr="009C46D4" w:rsidRDefault="00BB340F" w:rsidP="00BB340F">
            <w:pPr>
              <w:pBdr>
                <w:bottom w:val="doub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32,251,100</w:t>
            </w:r>
          </w:p>
        </w:tc>
        <w:tc>
          <w:tcPr>
            <w:tcW w:w="1800" w:type="dxa"/>
            <w:vAlign w:val="bottom"/>
          </w:tcPr>
          <w:p w:rsidR="00BB340F" w:rsidRPr="009C46D4" w:rsidRDefault="00BB340F" w:rsidP="00BB340F">
            <w:pPr>
              <w:pBdr>
                <w:bottom w:val="double" w:sz="4" w:space="1" w:color="auto"/>
              </w:pBdr>
              <w:tabs>
                <w:tab w:val="decimal" w:pos="1422"/>
              </w:tabs>
              <w:spacing w:line="360" w:lineRule="exact"/>
              <w:ind w:right="-43"/>
              <w:rPr>
                <w:rFonts w:ascii="Arial" w:hAnsi="Arial" w:cs="Arial"/>
                <w:sz w:val="18"/>
                <w:szCs w:val="18"/>
              </w:rPr>
            </w:pPr>
            <w:r w:rsidRPr="009C46D4">
              <w:rPr>
                <w:rFonts w:ascii="Arial" w:hAnsi="Arial" w:cs="Arial"/>
                <w:sz w:val="18"/>
                <w:szCs w:val="18"/>
              </w:rPr>
              <w:t>50,978,815</w:t>
            </w:r>
          </w:p>
        </w:tc>
      </w:tr>
    </w:tbl>
    <w:p w:rsidR="00131EE4" w:rsidRPr="009C46D4" w:rsidRDefault="00131EE4" w:rsidP="00131EE4">
      <w:pPr>
        <w:spacing w:before="240" w:after="120" w:line="380" w:lineRule="exact"/>
        <w:ind w:left="547" w:right="29" w:hanging="547"/>
        <w:jc w:val="both"/>
        <w:rPr>
          <w:rFonts w:ascii="Arial" w:hAnsi="Arial" w:cs="Arial"/>
          <w:b/>
          <w:bCs/>
          <w:sz w:val="22"/>
          <w:szCs w:val="22"/>
        </w:rPr>
      </w:pPr>
    </w:p>
    <w:p w:rsidR="00131EE4" w:rsidRPr="009C46D4" w:rsidRDefault="00131EE4" w:rsidP="00131EE4">
      <w:r w:rsidRPr="009C46D4">
        <w:br w:type="page"/>
      </w:r>
    </w:p>
    <w:p w:rsidR="00192844" w:rsidRPr="009C46D4" w:rsidRDefault="00262BDF" w:rsidP="00131EE4">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lastRenderedPageBreak/>
        <w:t>1</w:t>
      </w:r>
      <w:r w:rsidR="009D39EC" w:rsidRPr="009C46D4">
        <w:rPr>
          <w:rFonts w:ascii="Arial" w:hAnsi="Arial" w:cs="Arial"/>
          <w:b/>
          <w:bCs/>
          <w:sz w:val="22"/>
          <w:szCs w:val="22"/>
        </w:rPr>
        <w:t>4</w:t>
      </w:r>
      <w:r w:rsidR="00BD180F" w:rsidRPr="009C46D4">
        <w:rPr>
          <w:rFonts w:ascii="Arial" w:hAnsi="Arial" w:cs="Arial"/>
          <w:b/>
          <w:bCs/>
          <w:sz w:val="22"/>
          <w:szCs w:val="22"/>
        </w:rPr>
        <w:t>.</w:t>
      </w:r>
      <w:r w:rsidR="00BD180F" w:rsidRPr="009C46D4">
        <w:rPr>
          <w:rFonts w:ascii="Arial" w:hAnsi="Arial" w:cs="Arial"/>
          <w:b/>
          <w:bCs/>
          <w:sz w:val="22"/>
          <w:szCs w:val="22"/>
        </w:rPr>
        <w:tab/>
        <w:t xml:space="preserve">Deferred tax assets </w:t>
      </w:r>
      <w:r w:rsidR="00192844" w:rsidRPr="009C46D4">
        <w:rPr>
          <w:rFonts w:ascii="Arial" w:hAnsi="Arial" w:cs="Arial"/>
          <w:b/>
          <w:bCs/>
          <w:sz w:val="22"/>
          <w:szCs w:val="22"/>
        </w:rPr>
        <w:t>and income tax expenses</w:t>
      </w:r>
    </w:p>
    <w:p w:rsidR="00192844" w:rsidRPr="009C46D4" w:rsidRDefault="00262BDF" w:rsidP="00C52675">
      <w:pPr>
        <w:spacing w:before="120" w:after="120" w:line="380" w:lineRule="exact"/>
        <w:ind w:left="547" w:hanging="540"/>
        <w:jc w:val="both"/>
        <w:rPr>
          <w:rFonts w:ascii="Arial" w:hAnsi="Arial"/>
          <w:b/>
          <w:bCs/>
          <w:sz w:val="22"/>
          <w:szCs w:val="22"/>
        </w:rPr>
      </w:pPr>
      <w:r w:rsidRPr="009C46D4">
        <w:rPr>
          <w:rFonts w:ascii="Arial" w:hAnsi="Arial"/>
          <w:b/>
          <w:bCs/>
          <w:sz w:val="22"/>
          <w:szCs w:val="22"/>
        </w:rPr>
        <w:t>1</w:t>
      </w:r>
      <w:r w:rsidR="009D39EC" w:rsidRPr="009C46D4">
        <w:rPr>
          <w:rFonts w:ascii="Arial" w:hAnsi="Arial"/>
          <w:b/>
          <w:bCs/>
          <w:sz w:val="22"/>
          <w:szCs w:val="22"/>
        </w:rPr>
        <w:t>4</w:t>
      </w:r>
      <w:r w:rsidR="00BD180F" w:rsidRPr="009C46D4">
        <w:rPr>
          <w:rFonts w:ascii="Arial" w:hAnsi="Arial"/>
          <w:b/>
          <w:bCs/>
          <w:sz w:val="22"/>
          <w:szCs w:val="22"/>
        </w:rPr>
        <w:t>.1</w:t>
      </w:r>
      <w:r w:rsidR="00BD180F" w:rsidRPr="009C46D4">
        <w:rPr>
          <w:rFonts w:ascii="Arial" w:hAnsi="Arial"/>
          <w:b/>
          <w:bCs/>
          <w:sz w:val="22"/>
          <w:szCs w:val="22"/>
        </w:rPr>
        <w:tab/>
        <w:t>Deferred tax assets</w:t>
      </w:r>
    </w:p>
    <w:p w:rsidR="00192844" w:rsidRPr="009C46D4" w:rsidRDefault="00192844" w:rsidP="00C52675">
      <w:pPr>
        <w:spacing w:before="120" w:after="120" w:line="380" w:lineRule="exact"/>
        <w:ind w:left="547"/>
        <w:jc w:val="both"/>
        <w:rPr>
          <w:rFonts w:ascii="Arial" w:hAnsi="Arial"/>
          <w:sz w:val="22"/>
          <w:szCs w:val="22"/>
        </w:rPr>
      </w:pPr>
      <w:r w:rsidRPr="009C46D4">
        <w:rPr>
          <w:rFonts w:ascii="Arial" w:hAnsi="Arial"/>
          <w:sz w:val="22"/>
          <w:szCs w:val="22"/>
        </w:rPr>
        <w:t xml:space="preserve">The components of deferred tax assets and liabilities as at </w:t>
      </w:r>
      <w:r w:rsidR="007807C2" w:rsidRPr="009C46D4">
        <w:rPr>
          <w:rFonts w:ascii="Arial" w:hAnsi="Arial"/>
          <w:sz w:val="22"/>
          <w:szCs w:val="22"/>
        </w:rPr>
        <w:t xml:space="preserve">31 </w:t>
      </w:r>
      <w:r w:rsidR="00BB2452" w:rsidRPr="009C46D4">
        <w:rPr>
          <w:rFonts w:ascii="Arial" w:hAnsi="Arial"/>
          <w:sz w:val="22"/>
          <w:szCs w:val="22"/>
        </w:rPr>
        <w:t>March</w:t>
      </w:r>
      <w:r w:rsidR="007807C2" w:rsidRPr="009C46D4">
        <w:rPr>
          <w:rFonts w:ascii="Arial" w:hAnsi="Arial"/>
          <w:sz w:val="22"/>
          <w:szCs w:val="22"/>
        </w:rPr>
        <w:t xml:space="preserve"> </w:t>
      </w:r>
      <w:r w:rsidR="00BB2452" w:rsidRPr="009C46D4">
        <w:rPr>
          <w:rFonts w:ascii="Arial" w:hAnsi="Arial"/>
          <w:sz w:val="22"/>
          <w:szCs w:val="22"/>
        </w:rPr>
        <w:t>2020</w:t>
      </w:r>
      <w:r w:rsidRPr="009C46D4">
        <w:rPr>
          <w:rFonts w:ascii="Arial" w:hAnsi="Arial"/>
          <w:sz w:val="22"/>
          <w:szCs w:val="22"/>
        </w:rPr>
        <w:t xml:space="preserve"> and</w:t>
      </w:r>
      <w:r w:rsidR="00B92E47" w:rsidRPr="009C46D4">
        <w:rPr>
          <w:rFonts w:ascii="Arial" w:hAnsi="Arial"/>
          <w:sz w:val="22"/>
          <w:szCs w:val="22"/>
        </w:rPr>
        <w:t xml:space="preserve"> </w:t>
      </w:r>
      <w:r w:rsidR="00BB2452" w:rsidRPr="009C46D4">
        <w:rPr>
          <w:rFonts w:ascii="Arial" w:hAnsi="Arial"/>
          <w:sz w:val="22"/>
          <w:szCs w:val="22"/>
        </w:rPr>
        <w:t>2019</w:t>
      </w:r>
      <w:r w:rsidRPr="009C46D4">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9C46D4" w:rsidTr="00744CBA">
        <w:tc>
          <w:tcPr>
            <w:tcW w:w="3780" w:type="dxa"/>
            <w:vAlign w:val="bottom"/>
          </w:tcPr>
          <w:p w:rsidR="009A7BD2" w:rsidRPr="009C46D4" w:rsidRDefault="009A7BD2"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9A7BD2" w:rsidRPr="009C46D4" w:rsidRDefault="009A7BD2" w:rsidP="00C52675">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9A7BD2" w:rsidRPr="009C46D4" w:rsidRDefault="009A7BD2" w:rsidP="00C52675">
            <w:pPr>
              <w:spacing w:line="360" w:lineRule="exact"/>
              <w:ind w:left="-48" w:right="-40"/>
              <w:jc w:val="right"/>
              <w:rPr>
                <w:rFonts w:ascii="Arial" w:hAnsi="Arial" w:cs="Arial"/>
                <w:kern w:val="28"/>
                <w:sz w:val="18"/>
                <w:szCs w:val="18"/>
              </w:rPr>
            </w:pPr>
            <w:r w:rsidRPr="009C46D4">
              <w:rPr>
                <w:rFonts w:ascii="Arial" w:hAnsi="Arial" w:cs="Arial"/>
                <w:sz w:val="18"/>
                <w:szCs w:val="18"/>
              </w:rPr>
              <w:t>(Unit: Baht)</w:t>
            </w:r>
          </w:p>
        </w:tc>
      </w:tr>
      <w:tr w:rsidR="001C6F24" w:rsidRPr="009C46D4" w:rsidTr="00BA7A47">
        <w:tc>
          <w:tcPr>
            <w:tcW w:w="3780" w:type="dxa"/>
            <w:vAlign w:val="bottom"/>
          </w:tcPr>
          <w:p w:rsidR="001C6F24" w:rsidRPr="009C46D4" w:rsidRDefault="001C6F24" w:rsidP="00C52675">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rsidR="001C6F24" w:rsidRPr="009C46D4" w:rsidRDefault="001C6F24"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9C46D4">
              <w:rPr>
                <w:rFonts w:ascii="Arial" w:hAnsi="Arial" w:cs="Arial"/>
                <w:sz w:val="18"/>
                <w:szCs w:val="18"/>
              </w:rPr>
              <w:t>Financial statements in which the equity method is applied</w:t>
            </w:r>
          </w:p>
        </w:tc>
      </w:tr>
      <w:tr w:rsidR="004565AB" w:rsidRPr="009C46D4" w:rsidTr="00744CBA">
        <w:tc>
          <w:tcPr>
            <w:tcW w:w="3780" w:type="dxa"/>
            <w:vAlign w:val="bottom"/>
          </w:tcPr>
          <w:p w:rsidR="004565AB" w:rsidRPr="009C46D4" w:rsidRDefault="004565AB"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4565AB" w:rsidRPr="009C46D4" w:rsidRDefault="00A5589E" w:rsidP="00C52675">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Balance as at </w:t>
            </w:r>
          </w:p>
        </w:tc>
        <w:tc>
          <w:tcPr>
            <w:tcW w:w="2700" w:type="dxa"/>
            <w:gridSpan w:val="2"/>
            <w:vAlign w:val="bottom"/>
          </w:tcPr>
          <w:p w:rsidR="004565AB" w:rsidRPr="009C46D4" w:rsidRDefault="004565AB" w:rsidP="00BB2452">
            <w:pP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Changes in deferred tax asset</w:t>
            </w:r>
            <w:r w:rsidR="00F120E4" w:rsidRPr="009C46D4">
              <w:rPr>
                <w:rFonts w:ascii="Arial" w:hAnsi="Arial" w:cs="Arial"/>
                <w:sz w:val="18"/>
                <w:szCs w:val="18"/>
              </w:rPr>
              <w:t xml:space="preserve">s and liabilities </w:t>
            </w:r>
            <w:proofErr w:type="spellStart"/>
            <w:r w:rsidR="00F120E4" w:rsidRPr="009C46D4">
              <w:rPr>
                <w:rFonts w:ascii="Arial" w:hAnsi="Arial" w:cs="Arial"/>
                <w:sz w:val="18"/>
                <w:szCs w:val="18"/>
              </w:rPr>
              <w:t>recognised</w:t>
            </w:r>
            <w:proofErr w:type="spellEnd"/>
            <w:r w:rsidR="00F120E4" w:rsidRPr="009C46D4">
              <w:rPr>
                <w:rFonts w:ascii="Arial" w:hAnsi="Arial" w:cs="Arial"/>
                <w:sz w:val="18"/>
                <w:szCs w:val="18"/>
              </w:rPr>
              <w:t xml:space="preserve"> in </w:t>
            </w:r>
            <w:r w:rsidR="00A73DDA" w:rsidRPr="00A73DDA">
              <w:rPr>
                <w:rFonts w:ascii="Arial" w:hAnsi="Arial" w:cs="Arial"/>
                <w:sz w:val="18"/>
                <w:szCs w:val="18"/>
              </w:rPr>
              <w:t>profit or loss</w:t>
            </w:r>
            <w:r w:rsidRPr="009C46D4">
              <w:rPr>
                <w:rFonts w:ascii="Arial" w:hAnsi="Arial" w:cs="Arial"/>
                <w:sz w:val="18"/>
                <w:szCs w:val="18"/>
              </w:rPr>
              <w:t xml:space="preserve"> </w:t>
            </w:r>
            <w:r w:rsidR="00F120E4" w:rsidRPr="009C46D4">
              <w:rPr>
                <w:rFonts w:ascii="Arial" w:hAnsi="Arial" w:cs="Arial"/>
                <w:sz w:val="18"/>
                <w:szCs w:val="18"/>
              </w:rPr>
              <w:t xml:space="preserve">for the </w:t>
            </w:r>
            <w:r w:rsidR="00BB2452" w:rsidRPr="009C46D4">
              <w:rPr>
                <w:rFonts w:ascii="Arial" w:hAnsi="Arial" w:cs="Arial"/>
                <w:sz w:val="18"/>
                <w:szCs w:val="18"/>
              </w:rPr>
              <w:t>three-month period</w:t>
            </w:r>
            <w:r w:rsidR="00A73DDA">
              <w:rPr>
                <w:rFonts w:ascii="Arial" w:hAnsi="Arial" w:cs="Arial"/>
                <w:sz w:val="18"/>
                <w:szCs w:val="18"/>
              </w:rPr>
              <w:t>s</w:t>
            </w:r>
            <w:r w:rsidR="00F120E4" w:rsidRPr="009C46D4">
              <w:rPr>
                <w:rFonts w:ascii="Arial" w:hAnsi="Arial" w:cs="Arial"/>
                <w:sz w:val="18"/>
                <w:szCs w:val="18"/>
              </w:rPr>
              <w:t xml:space="preserve"> ended </w:t>
            </w:r>
            <w:r w:rsidR="00BB2452" w:rsidRPr="009C46D4">
              <w:rPr>
                <w:rFonts w:ascii="Arial" w:hAnsi="Arial" w:cs="Arial"/>
                <w:sz w:val="18"/>
                <w:szCs w:val="18"/>
              </w:rPr>
              <w:t xml:space="preserve">        </w:t>
            </w:r>
          </w:p>
        </w:tc>
      </w:tr>
      <w:tr w:rsidR="00BB2452" w:rsidRPr="009C46D4" w:rsidTr="009C148A">
        <w:tc>
          <w:tcPr>
            <w:tcW w:w="3780" w:type="dxa"/>
            <w:vAlign w:val="bottom"/>
          </w:tcPr>
          <w:p w:rsidR="00BB2452" w:rsidRPr="009C46D4" w:rsidRDefault="00BB2452"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March</w:t>
            </w: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December</w:t>
            </w:r>
          </w:p>
        </w:tc>
        <w:tc>
          <w:tcPr>
            <w:tcW w:w="2700" w:type="dxa"/>
            <w:gridSpan w:val="2"/>
            <w:vAlign w:val="bottom"/>
          </w:tcPr>
          <w:p w:rsidR="00BB2452"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31 March</w:t>
            </w:r>
          </w:p>
        </w:tc>
      </w:tr>
      <w:tr w:rsidR="00487201" w:rsidRPr="009C46D4" w:rsidTr="00744CBA">
        <w:tc>
          <w:tcPr>
            <w:tcW w:w="3780" w:type="dxa"/>
            <w:vAlign w:val="bottom"/>
          </w:tcPr>
          <w:p w:rsidR="00487201" w:rsidRPr="009C46D4" w:rsidRDefault="00487201"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487201"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r>
      <w:tr w:rsidR="00487201" w:rsidRPr="009C46D4" w:rsidTr="00744CBA">
        <w:trPr>
          <w:trHeight w:val="90"/>
        </w:trPr>
        <w:tc>
          <w:tcPr>
            <w:tcW w:w="3780" w:type="dxa"/>
            <w:vAlign w:val="bottom"/>
          </w:tcPr>
          <w:p w:rsidR="00487201" w:rsidRPr="009C46D4" w:rsidRDefault="00487201" w:rsidP="00487201">
            <w:pPr>
              <w:spacing w:line="360" w:lineRule="exact"/>
              <w:jc w:val="thaiDistribute"/>
              <w:rPr>
                <w:rFonts w:ascii="Arial" w:hAnsi="Arial" w:cs="Arial"/>
                <w:b/>
                <w:bCs/>
                <w:sz w:val="18"/>
                <w:szCs w:val="18"/>
              </w:rPr>
            </w:pPr>
            <w:r w:rsidRPr="009C46D4">
              <w:rPr>
                <w:rFonts w:ascii="Arial" w:hAnsi="Arial" w:cs="Arial"/>
                <w:b/>
                <w:bCs/>
                <w:sz w:val="18"/>
                <w:szCs w:val="18"/>
              </w:rPr>
              <w:t xml:space="preserve">Deferred tax assets </w:t>
            </w:r>
          </w:p>
        </w:tc>
        <w:tc>
          <w:tcPr>
            <w:tcW w:w="1350" w:type="dxa"/>
            <w:vAlign w:val="bottom"/>
          </w:tcPr>
          <w:p w:rsidR="00487201" w:rsidRPr="009C46D4"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9C46D4"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9C46D4"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9C46D4" w:rsidRDefault="00487201" w:rsidP="00487201">
            <w:pPr>
              <w:tabs>
                <w:tab w:val="decimal" w:pos="1062"/>
              </w:tabs>
              <w:spacing w:line="360" w:lineRule="exact"/>
              <w:rPr>
                <w:rFonts w:ascii="Arial" w:hAnsi="Arial" w:cs="Arial"/>
                <w:b/>
                <w:bCs/>
                <w:spacing w:val="-4"/>
                <w:sz w:val="18"/>
                <w:szCs w:val="18"/>
              </w:rPr>
            </w:pPr>
          </w:p>
        </w:tc>
      </w:tr>
      <w:tr w:rsidR="00BB340F" w:rsidRPr="009C46D4" w:rsidTr="00BB340F">
        <w:trPr>
          <w:trHeight w:val="288"/>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Unearned premium reserve</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68</w:t>
            </w:r>
            <w:r w:rsidRPr="009C46D4">
              <w:rPr>
                <w:rFonts w:ascii="Arial" w:hAnsi="Arial" w:cs="Arial"/>
                <w:sz w:val="18"/>
                <w:szCs w:val="18"/>
              </w:rPr>
              <w:t>,810,110</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74</w:t>
            </w:r>
            <w:r w:rsidRPr="009C46D4">
              <w:rPr>
                <w:rFonts w:ascii="Arial" w:hAnsi="Arial" w:cs="Arial" w:hint="cs"/>
                <w:sz w:val="18"/>
                <w:szCs w:val="18"/>
                <w:cs/>
              </w:rPr>
              <w:t>,</w:t>
            </w:r>
            <w:r w:rsidRPr="009C46D4">
              <w:rPr>
                <w:rFonts w:ascii="Arial" w:hAnsi="Arial" w:cs="Arial" w:hint="cs"/>
                <w:sz w:val="18"/>
                <w:szCs w:val="18"/>
              </w:rPr>
              <w:t>092</w:t>
            </w:r>
            <w:r w:rsidRPr="009C46D4">
              <w:rPr>
                <w:rFonts w:ascii="Arial" w:hAnsi="Arial" w:cs="Arial" w:hint="cs"/>
                <w:sz w:val="18"/>
                <w:szCs w:val="18"/>
                <w:cs/>
              </w:rPr>
              <w:t>,</w:t>
            </w:r>
            <w:r w:rsidRPr="009C46D4">
              <w:rPr>
                <w:rFonts w:ascii="Arial" w:hAnsi="Arial" w:cs="Arial" w:hint="cs"/>
                <w:sz w:val="18"/>
                <w:szCs w:val="18"/>
              </w:rPr>
              <w:t>132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(5,282,022)</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(13,054,637)</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cs/>
              </w:rPr>
              <w:t>3</w:t>
            </w:r>
            <w:r w:rsidRPr="009C46D4">
              <w:rPr>
                <w:rFonts w:ascii="Arial" w:hAnsi="Arial" w:cs="Arial"/>
                <w:sz w:val="18"/>
                <w:szCs w:val="18"/>
              </w:rPr>
              <w:t>,070,645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3,584,145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1,000,000</w:t>
            </w:r>
          </w:p>
        </w:tc>
      </w:tr>
      <w:tr w:rsidR="00BB340F" w:rsidRPr="009C46D4" w:rsidTr="00BB340F">
        <w:trPr>
          <w:trHeight w:val="252"/>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Allowance for expected credit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40,301,269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1,660,831</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BB340F">
        <w:trPr>
          <w:trHeight w:val="252"/>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Allowance for doubtful accounts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961,498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33,823,425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671,001</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1,722,086</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Loss reserves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59,845,512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56</w:t>
            </w:r>
            <w:r w:rsidRPr="009C46D4">
              <w:rPr>
                <w:rFonts w:ascii="Arial" w:hAnsi="Arial" w:cs="Arial" w:hint="cs"/>
                <w:sz w:val="18"/>
                <w:szCs w:val="18"/>
                <w:cs/>
              </w:rPr>
              <w:t>,</w:t>
            </w:r>
            <w:r w:rsidRPr="009C46D4">
              <w:rPr>
                <w:rFonts w:ascii="Arial" w:hAnsi="Arial" w:cs="Arial" w:hint="cs"/>
                <w:sz w:val="18"/>
                <w:szCs w:val="18"/>
              </w:rPr>
              <w:t>798</w:t>
            </w:r>
            <w:r w:rsidRPr="009C46D4">
              <w:rPr>
                <w:rFonts w:ascii="Arial" w:hAnsi="Arial" w:cs="Arial" w:hint="cs"/>
                <w:sz w:val="18"/>
                <w:szCs w:val="18"/>
                <w:cs/>
              </w:rPr>
              <w:t>,</w:t>
            </w:r>
            <w:r w:rsidRPr="009C46D4">
              <w:rPr>
                <w:rFonts w:ascii="Arial" w:hAnsi="Arial" w:cs="Arial" w:hint="cs"/>
                <w:sz w:val="18"/>
                <w:szCs w:val="18"/>
              </w:rPr>
              <w:t>988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3,046,524</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4,038,148</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7,717,389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8,523,399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(806,010)</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858,851</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Employee benefit obligations</w:t>
            </w:r>
          </w:p>
        </w:tc>
        <w:tc>
          <w:tcPr>
            <w:tcW w:w="1350" w:type="dxa"/>
            <w:tcBorders>
              <w:top w:val="nil"/>
              <w:left w:val="nil"/>
              <w:bottom w:val="nil"/>
              <w:right w:val="nil"/>
            </w:tcBorders>
            <w:vAlign w:val="center"/>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14,659,825</w:t>
            </w:r>
          </w:p>
        </w:tc>
        <w:tc>
          <w:tcPr>
            <w:tcW w:w="1350" w:type="dxa"/>
            <w:tcBorders>
              <w:top w:val="nil"/>
              <w:left w:val="nil"/>
              <w:bottom w:val="nil"/>
              <w:right w:val="nil"/>
            </w:tcBorders>
            <w:vAlign w:val="center"/>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14,367,576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292,249</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(7,801,576)</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proofErr w:type="spellStart"/>
            <w:r w:rsidRPr="009C46D4">
              <w:rPr>
                <w:rFonts w:ascii="Arial" w:hAnsi="Arial" w:cs="Arial"/>
                <w:sz w:val="18"/>
                <w:szCs w:val="18"/>
              </w:rPr>
              <w:t>Unutilised</w:t>
            </w:r>
            <w:proofErr w:type="spellEnd"/>
            <w:r w:rsidRPr="009C46D4">
              <w:rPr>
                <w:rFonts w:ascii="Arial" w:hAnsi="Arial" w:cs="Arial"/>
                <w:sz w:val="18"/>
                <w:szCs w:val="18"/>
              </w:rPr>
              <w:t xml:space="preserve"> tax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6,426,992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cs/>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6,426,992</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7,799,623</w:t>
            </w:r>
          </w:p>
        </w:tc>
      </w:tr>
      <w:tr w:rsidR="00BB340F" w:rsidRPr="009C46D4" w:rsidTr="00BB340F">
        <w:tc>
          <w:tcPr>
            <w:tcW w:w="3780" w:type="dxa"/>
          </w:tcPr>
          <w:p w:rsidR="00BB340F" w:rsidRPr="009C46D4" w:rsidRDefault="00BB340F" w:rsidP="00BB340F">
            <w:pPr>
              <w:spacing w:line="360" w:lineRule="exact"/>
              <w:ind w:left="342" w:right="-111" w:hanging="180"/>
              <w:rPr>
                <w:rFonts w:ascii="Arial" w:hAnsi="Arial" w:cs="Arial"/>
                <w:sz w:val="18"/>
                <w:szCs w:val="18"/>
              </w:rPr>
            </w:pPr>
            <w:r w:rsidRPr="009C46D4">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2,875,679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3,247,848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38,975</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156,859</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loss on changes in value of      available-for-sale investments </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6,201,325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7,064,750</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c>
          <w:tcPr>
            <w:tcW w:w="3780" w:type="dxa"/>
          </w:tcPr>
          <w:p w:rsidR="00BB340F" w:rsidRPr="009C46D4" w:rsidRDefault="00BB340F" w:rsidP="00BB340F">
            <w:pPr>
              <w:spacing w:line="340" w:lineRule="exact"/>
              <w:ind w:left="162" w:right="-43"/>
              <w:jc w:val="both"/>
              <w:rPr>
                <w:rFonts w:ascii="Arial" w:hAnsi="Arial" w:cs="Arial"/>
                <w:sz w:val="18"/>
                <w:szCs w:val="18"/>
              </w:rPr>
            </w:pPr>
            <w:r w:rsidRPr="009C46D4">
              <w:rPr>
                <w:rFonts w:ascii="Arial" w:hAnsi="Arial" w:cs="Arial"/>
                <w:sz w:val="18"/>
                <w:szCs w:val="18"/>
              </w:rPr>
              <w:t>Fair value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28,021,458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720</w:t>
            </w:r>
            <w:r w:rsidRPr="009C46D4">
              <w:rPr>
                <w:rFonts w:ascii="Arial" w:hAnsi="Arial" w:cs="Arial" w:hint="cs"/>
                <w:sz w:val="18"/>
                <w:szCs w:val="18"/>
                <w:cs/>
              </w:rPr>
              <w:t>,</w:t>
            </w:r>
            <w:r w:rsidRPr="009C46D4">
              <w:rPr>
                <w:rFonts w:ascii="Arial" w:hAnsi="Arial" w:cs="Arial" w:hint="cs"/>
                <w:sz w:val="18"/>
                <w:szCs w:val="18"/>
              </w:rPr>
              <w:t>352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27,301,106</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13,038,066</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hint="cs"/>
                <w:sz w:val="18"/>
                <w:szCs w:val="18"/>
              </w:rPr>
              <w:t>14</w:t>
            </w:r>
            <w:r w:rsidRPr="009C46D4">
              <w:rPr>
                <w:rFonts w:ascii="Arial" w:hAnsi="Arial" w:cs="Arial" w:hint="cs"/>
                <w:sz w:val="18"/>
                <w:szCs w:val="18"/>
                <w:cs/>
              </w:rPr>
              <w:t>,</w:t>
            </w:r>
            <w:r w:rsidRPr="009C46D4">
              <w:rPr>
                <w:rFonts w:ascii="Arial" w:hAnsi="Arial" w:cs="Arial" w:hint="cs"/>
                <w:sz w:val="18"/>
                <w:szCs w:val="18"/>
              </w:rPr>
              <w:t>460</w:t>
            </w:r>
            <w:r w:rsidRPr="009C46D4">
              <w:rPr>
                <w:rFonts w:ascii="Arial" w:hAnsi="Arial" w:cs="Arial" w:hint="cs"/>
                <w:sz w:val="18"/>
                <w:szCs w:val="18"/>
                <w:cs/>
              </w:rPr>
              <w:t>,</w:t>
            </w:r>
            <w:r w:rsidRPr="009C46D4">
              <w:rPr>
                <w:rFonts w:ascii="Arial" w:hAnsi="Arial" w:cs="Arial" w:hint="cs"/>
                <w:sz w:val="18"/>
                <w:szCs w:val="18"/>
              </w:rPr>
              <w:t>579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(1,422,513)</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737,198</w:t>
            </w: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251,929,768</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216,683,194</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EF7D63">
        <w:tc>
          <w:tcPr>
            <w:tcW w:w="3780" w:type="dxa"/>
            <w:vAlign w:val="bottom"/>
          </w:tcPr>
          <w:p w:rsidR="00BB340F" w:rsidRPr="009C46D4" w:rsidRDefault="00BB340F" w:rsidP="00BB340F">
            <w:pPr>
              <w:spacing w:line="360" w:lineRule="exact"/>
              <w:ind w:right="-43"/>
              <w:jc w:val="both"/>
              <w:rPr>
                <w:rFonts w:ascii="Arial" w:hAnsi="Arial" w:cs="Arial"/>
                <w:b/>
                <w:bCs/>
                <w:sz w:val="18"/>
                <w:szCs w:val="18"/>
              </w:rPr>
            </w:pPr>
            <w:r w:rsidRPr="009C46D4">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rPr>
          <w:trHeight w:val="70"/>
        </w:trPr>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2,119,673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2,633,173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vAlign w:val="bottom"/>
          </w:tcPr>
          <w:p w:rsidR="00BB340F" w:rsidRPr="009C46D4" w:rsidRDefault="0027763D" w:rsidP="00BB340F">
            <w:pPr>
              <w:tabs>
                <w:tab w:val="decimal" w:pos="1137"/>
              </w:tabs>
              <w:spacing w:line="360" w:lineRule="exact"/>
              <w:ind w:right="-43"/>
              <w:rPr>
                <w:rFonts w:ascii="Arial" w:hAnsi="Arial" w:cs="Arial"/>
                <w:sz w:val="18"/>
                <w:szCs w:val="18"/>
              </w:rPr>
            </w:pPr>
            <w:r>
              <w:rPr>
                <w:rFonts w:ascii="Arial" w:hAnsi="Arial" w:cs="Arial"/>
                <w:sz w:val="18"/>
                <w:szCs w:val="18"/>
              </w:rPr>
              <w:t>-</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355,818</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hint="cs"/>
                <w:sz w:val="18"/>
                <w:szCs w:val="18"/>
              </w:rPr>
              <w:t>328</w:t>
            </w:r>
            <w:r w:rsidRPr="009C46D4">
              <w:rPr>
                <w:rFonts w:ascii="Arial" w:hAnsi="Arial" w:cs="Arial" w:hint="cs"/>
                <w:sz w:val="18"/>
                <w:szCs w:val="18"/>
                <w:cs/>
              </w:rPr>
              <w:t>,</w:t>
            </w:r>
            <w:r w:rsidRPr="009C46D4">
              <w:rPr>
                <w:rFonts w:ascii="Arial" w:hAnsi="Arial" w:cs="Arial" w:hint="cs"/>
                <w:sz w:val="18"/>
                <w:szCs w:val="18"/>
              </w:rPr>
              <w:t>263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(27,555)</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w:t>
            </w:r>
            <w:r w:rsidRPr="009C46D4">
              <w:rPr>
                <w:rFonts w:ascii="Arial" w:hAnsi="Arial" w:cs="Arial" w:hint="cs"/>
                <w:sz w:val="18"/>
                <w:szCs w:val="18"/>
              </w:rPr>
              <w:t>,</w:t>
            </w:r>
            <w:r w:rsidRPr="009C46D4">
              <w:rPr>
                <w:rFonts w:ascii="Arial" w:hAnsi="Arial" w:cs="Arial"/>
                <w:sz w:val="18"/>
                <w:szCs w:val="18"/>
              </w:rPr>
              <w:t>562</w:t>
            </w:r>
            <w:r w:rsidRPr="009C46D4">
              <w:rPr>
                <w:rFonts w:ascii="Arial" w:hAnsi="Arial" w:cs="Arial" w:hint="cs"/>
                <w:sz w:val="18"/>
                <w:szCs w:val="18"/>
              </w:rPr>
              <w:t>,</w:t>
            </w:r>
            <w:r w:rsidRPr="009C46D4">
              <w:rPr>
                <w:rFonts w:ascii="Arial" w:hAnsi="Arial" w:cs="Arial"/>
                <w:sz w:val="18"/>
                <w:szCs w:val="18"/>
              </w:rPr>
              <w:t>416</w:t>
            </w: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2,475,491</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2,961,436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c>
          <w:tcPr>
            <w:tcW w:w="3780" w:type="dxa"/>
            <w:vAlign w:val="bottom"/>
          </w:tcPr>
          <w:p w:rsidR="00BB340F" w:rsidRPr="009C46D4" w:rsidRDefault="00BB340F" w:rsidP="00BB340F">
            <w:pPr>
              <w:spacing w:line="360" w:lineRule="exact"/>
              <w:jc w:val="thaiDistribute"/>
              <w:rPr>
                <w:rFonts w:ascii="Arial" w:hAnsi="Arial" w:cs="Arial"/>
                <w:sz w:val="18"/>
                <w:szCs w:val="18"/>
              </w:rPr>
            </w:pPr>
            <w:r w:rsidRPr="009C46D4">
              <w:rPr>
                <w:rFonts w:ascii="Arial" w:hAnsi="Arial" w:cs="Arial"/>
                <w:sz w:val="18"/>
                <w:szCs w:val="18"/>
              </w:rPr>
              <w:t>Deferred tax assets - net</w:t>
            </w:r>
          </w:p>
        </w:tc>
        <w:tc>
          <w:tcPr>
            <w:tcW w:w="135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249,454,277</w:t>
            </w:r>
          </w:p>
        </w:tc>
        <w:tc>
          <w:tcPr>
            <w:tcW w:w="135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213,721,7</w:t>
            </w:r>
            <w:r w:rsidRPr="009C46D4">
              <w:rPr>
                <w:rFonts w:ascii="Arial" w:hAnsi="Arial" w:cs="Arial" w:hint="cs"/>
                <w:sz w:val="18"/>
                <w:szCs w:val="18"/>
              </w:rPr>
              <w:t>58</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sz w:val="18"/>
                <w:szCs w:val="18"/>
                <w:cs/>
                <w:lang w:val="th-TH"/>
              </w:rPr>
            </w:pPr>
            <w:proofErr w:type="spellStart"/>
            <w:r w:rsidRPr="009C46D4">
              <w:rPr>
                <w:rFonts w:ascii="Arial" w:hAnsi="Arial" w:cs="Arial"/>
                <w:sz w:val="18"/>
                <w:szCs w:val="18"/>
                <w:cs/>
              </w:rPr>
              <w:t>Total</w:t>
            </w:r>
            <w:proofErr w:type="spellEnd"/>
            <w:r w:rsidRPr="009C46D4">
              <w:rPr>
                <w:rFonts w:ascii="Arial" w:hAnsi="Arial" w:cs="Arial"/>
                <w:sz w:val="18"/>
                <w:szCs w:val="18"/>
                <w:cs/>
              </w:rPr>
              <w:t xml:space="preserve"> </w:t>
            </w:r>
            <w:proofErr w:type="spellStart"/>
            <w:r w:rsidRPr="009C46D4">
              <w:rPr>
                <w:rFonts w:ascii="Arial" w:hAnsi="Arial" w:cs="Arial"/>
                <w:sz w:val="18"/>
                <w:szCs w:val="18"/>
                <w:cs/>
              </w:rPr>
              <w:t>change</w:t>
            </w:r>
            <w:proofErr w:type="spellEnd"/>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BB340F" w:rsidRPr="009C46D4" w:rsidRDefault="00BB340F" w:rsidP="00BB340F">
            <w:pPr>
              <w:pBdr>
                <w:bottom w:val="double" w:sz="4" w:space="1" w:color="auto"/>
              </w:pBdr>
              <w:tabs>
                <w:tab w:val="decimal" w:pos="1137"/>
              </w:tabs>
              <w:spacing w:line="360" w:lineRule="exact"/>
              <w:ind w:right="-43"/>
              <w:rPr>
                <w:rFonts w:ascii="Arial" w:hAnsi="Arial" w:cs="Arial"/>
                <w:sz w:val="18"/>
                <w:szCs w:val="18"/>
                <w:cs/>
              </w:rPr>
            </w:pPr>
            <w:r w:rsidRPr="009C46D4">
              <w:rPr>
                <w:rFonts w:ascii="Arial" w:hAnsi="Arial" w:cs="Arial"/>
                <w:sz w:val="18"/>
                <w:szCs w:val="18"/>
              </w:rPr>
              <w:t>31,899,578</w:t>
            </w:r>
          </w:p>
        </w:tc>
        <w:tc>
          <w:tcPr>
            <w:tcW w:w="1350" w:type="dxa"/>
            <w:vAlign w:val="bottom"/>
          </w:tcPr>
          <w:p w:rsidR="00BB340F" w:rsidRPr="009C46D4" w:rsidRDefault="00BB340F" w:rsidP="00BB340F">
            <w:pPr>
              <w:pBdr>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(2,981,032)</w:t>
            </w:r>
          </w:p>
        </w:tc>
      </w:tr>
    </w:tbl>
    <w:p w:rsidR="00982E33" w:rsidRPr="009C46D4" w:rsidRDefault="00982E33" w:rsidP="00617A40">
      <w:pPr>
        <w:spacing w:before="120" w:after="120" w:line="380" w:lineRule="exact"/>
        <w:ind w:left="547" w:hanging="540"/>
        <w:jc w:val="both"/>
      </w:pP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1C6F24" w:rsidRPr="009C46D4" w:rsidTr="00BA7A47">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r w:rsidRPr="009C46D4">
              <w:lastRenderedPageBreak/>
              <w:br w:type="page"/>
            </w:r>
          </w:p>
        </w:tc>
        <w:tc>
          <w:tcPr>
            <w:tcW w:w="2700" w:type="dxa"/>
            <w:gridSpan w:val="2"/>
            <w:vAlign w:val="bottom"/>
          </w:tcPr>
          <w:p w:rsidR="001C6F24" w:rsidRPr="009C46D4" w:rsidRDefault="001C6F24" w:rsidP="00BA7A47">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1C6F24" w:rsidRPr="009C46D4" w:rsidRDefault="001C6F24" w:rsidP="00BA7A47">
            <w:pPr>
              <w:spacing w:line="360" w:lineRule="exact"/>
              <w:ind w:left="-48" w:right="-40"/>
              <w:jc w:val="right"/>
              <w:rPr>
                <w:rFonts w:ascii="Arial" w:hAnsi="Arial" w:cs="Arial"/>
                <w:kern w:val="28"/>
                <w:sz w:val="18"/>
                <w:szCs w:val="18"/>
              </w:rPr>
            </w:pPr>
            <w:r w:rsidRPr="009C46D4">
              <w:rPr>
                <w:rFonts w:ascii="Arial" w:hAnsi="Arial" w:cs="Arial"/>
                <w:sz w:val="18"/>
                <w:szCs w:val="18"/>
              </w:rPr>
              <w:t>(Unit: Baht)</w:t>
            </w:r>
          </w:p>
        </w:tc>
      </w:tr>
      <w:tr w:rsidR="001C6F24" w:rsidRPr="009C46D4" w:rsidTr="00BA7A47">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rsidR="001C6F24" w:rsidRPr="009C46D4"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9C46D4">
              <w:rPr>
                <w:rFonts w:ascii="Arial" w:hAnsi="Arial" w:cs="Arial"/>
                <w:sz w:val="18"/>
                <w:szCs w:val="18"/>
              </w:rPr>
              <w:t>Separate financial statements</w:t>
            </w:r>
          </w:p>
        </w:tc>
      </w:tr>
      <w:tr w:rsidR="001C6F24" w:rsidRPr="009C46D4" w:rsidTr="00BA7A47">
        <w:tc>
          <w:tcPr>
            <w:tcW w:w="3780" w:type="dxa"/>
            <w:vAlign w:val="bottom"/>
          </w:tcPr>
          <w:p w:rsidR="001C6F24" w:rsidRPr="009C46D4"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1C6F24" w:rsidRPr="009C46D4"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Balance as at </w:t>
            </w:r>
          </w:p>
        </w:tc>
        <w:tc>
          <w:tcPr>
            <w:tcW w:w="2700" w:type="dxa"/>
            <w:gridSpan w:val="2"/>
            <w:vAlign w:val="bottom"/>
          </w:tcPr>
          <w:p w:rsidR="001C6F24" w:rsidRPr="009C46D4" w:rsidRDefault="001C6F24" w:rsidP="00BB2452">
            <w:pPr>
              <w:tabs>
                <w:tab w:val="left" w:pos="900"/>
                <w:tab w:val="left" w:pos="1440"/>
                <w:tab w:val="left" w:pos="2160"/>
                <w:tab w:val="left" w:pos="4140"/>
              </w:tabs>
              <w:spacing w:line="360" w:lineRule="exact"/>
              <w:ind w:left="-18" w:right="-18"/>
              <w:jc w:val="center"/>
              <w:rPr>
                <w:rFonts w:ascii="Arial" w:hAnsi="Arial" w:cs="Arial"/>
                <w:sz w:val="18"/>
                <w:szCs w:val="18"/>
                <w:cs/>
              </w:rPr>
            </w:pPr>
            <w:r w:rsidRPr="009C46D4">
              <w:rPr>
                <w:rFonts w:ascii="Arial" w:hAnsi="Arial" w:cs="Arial"/>
                <w:sz w:val="18"/>
                <w:szCs w:val="18"/>
              </w:rPr>
              <w:t xml:space="preserve">Changes in deferred tax assets and liabilities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001E7F28" w:rsidRPr="001E7F28">
              <w:rPr>
                <w:rFonts w:ascii="Arial" w:hAnsi="Arial" w:cs="Arial"/>
                <w:sz w:val="18"/>
                <w:szCs w:val="18"/>
              </w:rPr>
              <w:t>profit or loss</w:t>
            </w:r>
            <w:r w:rsidRPr="009C46D4">
              <w:rPr>
                <w:rFonts w:ascii="Arial" w:hAnsi="Arial" w:cs="Arial"/>
                <w:sz w:val="18"/>
                <w:szCs w:val="18"/>
              </w:rPr>
              <w:t xml:space="preserve"> for the </w:t>
            </w:r>
            <w:r w:rsidR="00BB2452" w:rsidRPr="009C46D4">
              <w:rPr>
                <w:rFonts w:ascii="Arial" w:hAnsi="Arial" w:cs="Arial"/>
                <w:sz w:val="18"/>
                <w:szCs w:val="18"/>
              </w:rPr>
              <w:t>three-month period</w:t>
            </w:r>
            <w:r w:rsidR="001E7F28">
              <w:rPr>
                <w:rFonts w:ascii="Arial" w:hAnsi="Arial" w:cs="Arial"/>
                <w:sz w:val="18"/>
                <w:szCs w:val="18"/>
              </w:rPr>
              <w:t>s</w:t>
            </w:r>
            <w:r w:rsidRPr="009C46D4">
              <w:rPr>
                <w:rFonts w:ascii="Arial" w:hAnsi="Arial" w:cs="Arial"/>
                <w:sz w:val="18"/>
                <w:szCs w:val="18"/>
              </w:rPr>
              <w:t xml:space="preserve"> ended </w:t>
            </w:r>
          </w:p>
        </w:tc>
      </w:tr>
      <w:tr w:rsidR="00BB2452" w:rsidRPr="009C46D4" w:rsidTr="009C148A">
        <w:tc>
          <w:tcPr>
            <w:tcW w:w="3780" w:type="dxa"/>
            <w:vAlign w:val="bottom"/>
          </w:tcPr>
          <w:p w:rsidR="00BB2452" w:rsidRPr="009C46D4" w:rsidRDefault="00BB2452"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March</w:t>
            </w:r>
          </w:p>
        </w:tc>
        <w:tc>
          <w:tcPr>
            <w:tcW w:w="1350" w:type="dxa"/>
            <w:vAlign w:val="bottom"/>
          </w:tcPr>
          <w:p w:rsidR="00BB2452" w:rsidRPr="009C46D4" w:rsidRDefault="00BB2452" w:rsidP="00BB2452">
            <w:pPr>
              <w:spacing w:line="360" w:lineRule="exact"/>
              <w:ind w:left="-18"/>
              <w:jc w:val="center"/>
              <w:rPr>
                <w:rFonts w:ascii="Arial" w:hAnsi="Arial" w:cs="Arial"/>
                <w:sz w:val="18"/>
                <w:szCs w:val="18"/>
              </w:rPr>
            </w:pPr>
            <w:r w:rsidRPr="009C46D4">
              <w:rPr>
                <w:rFonts w:ascii="Arial" w:hAnsi="Arial" w:cs="Arial"/>
                <w:sz w:val="18"/>
                <w:szCs w:val="18"/>
              </w:rPr>
              <w:t>31 December</w:t>
            </w:r>
          </w:p>
        </w:tc>
        <w:tc>
          <w:tcPr>
            <w:tcW w:w="2700" w:type="dxa"/>
            <w:gridSpan w:val="2"/>
            <w:vAlign w:val="bottom"/>
          </w:tcPr>
          <w:p w:rsidR="00BB2452" w:rsidRPr="009C46D4" w:rsidRDefault="00BB2452" w:rsidP="00487201">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31 December</w:t>
            </w:r>
          </w:p>
        </w:tc>
      </w:tr>
      <w:tr w:rsidR="00BB2452" w:rsidRPr="009C46D4" w:rsidTr="00BA7A47">
        <w:tc>
          <w:tcPr>
            <w:tcW w:w="3780" w:type="dxa"/>
            <w:vAlign w:val="bottom"/>
          </w:tcPr>
          <w:p w:rsidR="00BB2452" w:rsidRPr="009C46D4" w:rsidRDefault="00BB2452" w:rsidP="00BB2452">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2020</w:t>
            </w:r>
          </w:p>
        </w:tc>
        <w:tc>
          <w:tcPr>
            <w:tcW w:w="1350" w:type="dxa"/>
            <w:vAlign w:val="bottom"/>
          </w:tcPr>
          <w:p w:rsidR="00BB2452" w:rsidRPr="009C46D4" w:rsidRDefault="00BB2452" w:rsidP="00BB2452">
            <w:pPr>
              <w:pBdr>
                <w:bottom w:val="single" w:sz="4" w:space="1" w:color="auto"/>
              </w:pBdr>
              <w:spacing w:line="360" w:lineRule="exact"/>
              <w:ind w:left="-18"/>
              <w:jc w:val="center"/>
              <w:rPr>
                <w:rFonts w:ascii="Arial" w:hAnsi="Arial" w:cs="Arial"/>
                <w:sz w:val="18"/>
                <w:szCs w:val="18"/>
              </w:rPr>
            </w:pPr>
            <w:r w:rsidRPr="009C46D4">
              <w:rPr>
                <w:rFonts w:ascii="Arial" w:hAnsi="Arial" w:cs="Arial"/>
                <w:sz w:val="18"/>
                <w:szCs w:val="18"/>
              </w:rPr>
              <w:t>2019</w:t>
            </w:r>
          </w:p>
        </w:tc>
      </w:tr>
      <w:tr w:rsidR="00BB2452" w:rsidRPr="009C46D4" w:rsidTr="00BA7A47">
        <w:trPr>
          <w:trHeight w:val="90"/>
        </w:trPr>
        <w:tc>
          <w:tcPr>
            <w:tcW w:w="3780" w:type="dxa"/>
            <w:vAlign w:val="bottom"/>
          </w:tcPr>
          <w:p w:rsidR="00BB2452" w:rsidRPr="009C46D4" w:rsidRDefault="00BB2452" w:rsidP="00BB2452">
            <w:pPr>
              <w:spacing w:line="360" w:lineRule="exact"/>
              <w:jc w:val="thaiDistribute"/>
              <w:rPr>
                <w:rFonts w:ascii="Arial" w:hAnsi="Arial" w:cs="Arial"/>
                <w:b/>
                <w:bCs/>
                <w:sz w:val="18"/>
                <w:szCs w:val="18"/>
              </w:rPr>
            </w:pPr>
            <w:r w:rsidRPr="009C46D4">
              <w:rPr>
                <w:rFonts w:ascii="Arial" w:hAnsi="Arial" w:cs="Arial"/>
                <w:b/>
                <w:bCs/>
                <w:sz w:val="18"/>
                <w:szCs w:val="18"/>
              </w:rPr>
              <w:t xml:space="preserve">Deferred tax assets </w:t>
            </w: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c>
          <w:tcPr>
            <w:tcW w:w="1350" w:type="dxa"/>
            <w:vAlign w:val="bottom"/>
          </w:tcPr>
          <w:p w:rsidR="00BB2452" w:rsidRPr="009C46D4" w:rsidRDefault="00BB2452" w:rsidP="00BB2452">
            <w:pPr>
              <w:tabs>
                <w:tab w:val="decimal" w:pos="1062"/>
              </w:tabs>
              <w:spacing w:line="360" w:lineRule="exact"/>
              <w:rPr>
                <w:rFonts w:ascii="Arial" w:hAnsi="Arial" w:cs="Arial"/>
                <w:b/>
                <w:bCs/>
                <w:spacing w:val="-4"/>
                <w:sz w:val="18"/>
                <w:szCs w:val="18"/>
              </w:rPr>
            </w:pPr>
          </w:p>
        </w:tc>
      </w:tr>
      <w:tr w:rsidR="00BB340F" w:rsidRPr="009C46D4" w:rsidTr="00BB340F">
        <w:trPr>
          <w:trHeight w:val="288"/>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Unearned premium reserve</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68</w:t>
            </w:r>
            <w:r w:rsidRPr="009C46D4">
              <w:rPr>
                <w:rFonts w:ascii="Arial" w:hAnsi="Arial" w:cs="Arial"/>
                <w:sz w:val="18"/>
                <w:szCs w:val="18"/>
              </w:rPr>
              <w:t>,810,110</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74</w:t>
            </w:r>
            <w:r w:rsidRPr="009C46D4">
              <w:rPr>
                <w:rFonts w:ascii="Arial" w:hAnsi="Arial" w:cs="Arial" w:hint="cs"/>
                <w:sz w:val="18"/>
                <w:szCs w:val="18"/>
                <w:cs/>
              </w:rPr>
              <w:t>,</w:t>
            </w:r>
            <w:r w:rsidRPr="009C46D4">
              <w:rPr>
                <w:rFonts w:ascii="Arial" w:hAnsi="Arial" w:cs="Arial" w:hint="cs"/>
                <w:sz w:val="18"/>
                <w:szCs w:val="18"/>
              </w:rPr>
              <w:t>092</w:t>
            </w:r>
            <w:r w:rsidRPr="009C46D4">
              <w:rPr>
                <w:rFonts w:ascii="Arial" w:hAnsi="Arial" w:cs="Arial" w:hint="cs"/>
                <w:sz w:val="18"/>
                <w:szCs w:val="18"/>
                <w:cs/>
              </w:rPr>
              <w:t>,</w:t>
            </w:r>
            <w:r w:rsidRPr="009C46D4">
              <w:rPr>
                <w:rFonts w:ascii="Arial" w:hAnsi="Arial" w:cs="Arial" w:hint="cs"/>
                <w:sz w:val="18"/>
                <w:szCs w:val="18"/>
              </w:rPr>
              <w:t>132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(5,282,022)</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(13,054,637)</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3,070,645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3,584,145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1,000,000</w:t>
            </w:r>
          </w:p>
        </w:tc>
      </w:tr>
      <w:tr w:rsidR="00BB340F" w:rsidRPr="009C46D4" w:rsidTr="00BB340F">
        <w:trPr>
          <w:trHeight w:val="252"/>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Allowance for expected credit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40,301,269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1,660,831</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BB340F">
        <w:trPr>
          <w:trHeight w:val="252"/>
        </w:trPr>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Allowance for doubtful accounts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961,498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33,823,425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671,001</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1,722,086</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Loss reserves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59,845,512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56</w:t>
            </w:r>
            <w:r w:rsidRPr="009C46D4">
              <w:rPr>
                <w:rFonts w:ascii="Arial" w:hAnsi="Arial" w:cs="Arial" w:hint="cs"/>
                <w:sz w:val="18"/>
                <w:szCs w:val="18"/>
                <w:cs/>
              </w:rPr>
              <w:t>,</w:t>
            </w:r>
            <w:r w:rsidRPr="009C46D4">
              <w:rPr>
                <w:rFonts w:ascii="Arial" w:hAnsi="Arial" w:cs="Arial" w:hint="cs"/>
                <w:sz w:val="18"/>
                <w:szCs w:val="18"/>
              </w:rPr>
              <w:t>798</w:t>
            </w:r>
            <w:r w:rsidRPr="009C46D4">
              <w:rPr>
                <w:rFonts w:ascii="Arial" w:hAnsi="Arial" w:cs="Arial" w:hint="cs"/>
                <w:sz w:val="18"/>
                <w:szCs w:val="18"/>
                <w:cs/>
              </w:rPr>
              <w:t>,</w:t>
            </w:r>
            <w:r w:rsidRPr="009C46D4">
              <w:rPr>
                <w:rFonts w:ascii="Arial" w:hAnsi="Arial" w:cs="Arial" w:hint="cs"/>
                <w:sz w:val="18"/>
                <w:szCs w:val="18"/>
              </w:rPr>
              <w:t>988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3,046,524</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4,038,148</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7,717,389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8,523,399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(806,010)</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858,851</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Employee benefit obligations</w:t>
            </w:r>
          </w:p>
        </w:tc>
        <w:tc>
          <w:tcPr>
            <w:tcW w:w="1350" w:type="dxa"/>
            <w:tcBorders>
              <w:top w:val="nil"/>
              <w:left w:val="nil"/>
              <w:bottom w:val="nil"/>
              <w:right w:val="nil"/>
            </w:tcBorders>
            <w:vAlign w:val="center"/>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14,659,825</w:t>
            </w:r>
          </w:p>
        </w:tc>
        <w:tc>
          <w:tcPr>
            <w:tcW w:w="1350" w:type="dxa"/>
            <w:tcBorders>
              <w:top w:val="nil"/>
              <w:left w:val="nil"/>
              <w:bottom w:val="nil"/>
              <w:right w:val="nil"/>
            </w:tcBorders>
            <w:vAlign w:val="center"/>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14,367,576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292,249</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(7,801,576)</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proofErr w:type="spellStart"/>
            <w:r w:rsidRPr="009C46D4">
              <w:rPr>
                <w:rFonts w:ascii="Arial" w:hAnsi="Arial" w:cs="Arial"/>
                <w:sz w:val="18"/>
                <w:szCs w:val="18"/>
              </w:rPr>
              <w:t>Unutilised</w:t>
            </w:r>
            <w:proofErr w:type="spellEnd"/>
            <w:r w:rsidRPr="009C46D4">
              <w:rPr>
                <w:rFonts w:ascii="Arial" w:hAnsi="Arial" w:cs="Arial"/>
                <w:sz w:val="18"/>
                <w:szCs w:val="18"/>
              </w:rPr>
              <w:t xml:space="preserve"> tax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6,426,992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6,426,992</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7,799,623</w:t>
            </w: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loss on changes in value of      available-for-sale investments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7,064,750</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r>
      <w:tr w:rsidR="00BB340F" w:rsidRPr="009C46D4" w:rsidTr="00BB340F">
        <w:tc>
          <w:tcPr>
            <w:tcW w:w="3780" w:type="dxa"/>
          </w:tcPr>
          <w:p w:rsidR="00BB340F" w:rsidRPr="009C46D4" w:rsidRDefault="00BB340F" w:rsidP="00BB340F">
            <w:pPr>
              <w:spacing w:line="340" w:lineRule="exact"/>
              <w:ind w:left="162" w:right="-43"/>
              <w:jc w:val="both"/>
              <w:rPr>
                <w:rFonts w:ascii="Arial" w:hAnsi="Arial" w:cs="Arial"/>
                <w:sz w:val="18"/>
                <w:szCs w:val="18"/>
              </w:rPr>
            </w:pPr>
            <w:r w:rsidRPr="009C46D4">
              <w:rPr>
                <w:rFonts w:ascii="Arial" w:hAnsi="Arial" w:cs="Arial"/>
                <w:sz w:val="18"/>
                <w:szCs w:val="18"/>
              </w:rPr>
              <w:t>Fair value loss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28,021,458</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720</w:t>
            </w:r>
            <w:r w:rsidRPr="009C46D4">
              <w:rPr>
                <w:rFonts w:ascii="Arial" w:hAnsi="Arial" w:cs="Arial" w:hint="cs"/>
                <w:sz w:val="18"/>
                <w:szCs w:val="18"/>
                <w:cs/>
              </w:rPr>
              <w:t>,</w:t>
            </w:r>
            <w:r w:rsidRPr="009C46D4">
              <w:rPr>
                <w:rFonts w:ascii="Arial" w:hAnsi="Arial" w:cs="Arial" w:hint="cs"/>
                <w:sz w:val="18"/>
                <w:szCs w:val="18"/>
              </w:rPr>
              <w:t>352</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27,301,106</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13,038,066</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hint="cs"/>
                <w:sz w:val="18"/>
                <w:szCs w:val="18"/>
              </w:rPr>
              <w:t>14</w:t>
            </w:r>
            <w:r w:rsidRPr="009C46D4">
              <w:rPr>
                <w:rFonts w:ascii="Arial" w:hAnsi="Arial" w:cs="Arial" w:hint="cs"/>
                <w:sz w:val="18"/>
                <w:szCs w:val="18"/>
                <w:cs/>
              </w:rPr>
              <w:t>,</w:t>
            </w:r>
            <w:r w:rsidRPr="009C46D4">
              <w:rPr>
                <w:rFonts w:ascii="Arial" w:hAnsi="Arial" w:cs="Arial" w:hint="cs"/>
                <w:sz w:val="18"/>
                <w:szCs w:val="18"/>
              </w:rPr>
              <w:t>460</w:t>
            </w:r>
            <w:r w:rsidRPr="009C46D4">
              <w:rPr>
                <w:rFonts w:ascii="Arial" w:hAnsi="Arial" w:cs="Arial" w:hint="cs"/>
                <w:sz w:val="18"/>
                <w:szCs w:val="18"/>
                <w:cs/>
              </w:rPr>
              <w:t>,</w:t>
            </w:r>
            <w:r w:rsidRPr="009C46D4">
              <w:rPr>
                <w:rFonts w:ascii="Arial" w:hAnsi="Arial" w:cs="Arial" w:hint="cs"/>
                <w:sz w:val="18"/>
                <w:szCs w:val="18"/>
              </w:rPr>
              <w:t>5</w:t>
            </w:r>
            <w:r w:rsidRPr="009C46D4">
              <w:rPr>
                <w:rFonts w:ascii="Arial" w:hAnsi="Arial" w:cs="Arial"/>
                <w:sz w:val="18"/>
                <w:szCs w:val="18"/>
              </w:rPr>
              <w:t>79</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(1,422,513)</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737,198</w:t>
            </w: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cs/>
              </w:rPr>
            </w:pPr>
            <w:r w:rsidRPr="009C46D4">
              <w:rPr>
                <w:rFonts w:ascii="Arial" w:hAnsi="Arial" w:cs="Arial"/>
                <w:sz w:val="18"/>
                <w:szCs w:val="18"/>
              </w:rPr>
              <w:t>242,852,764</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213,435,346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b/>
                <w:bCs/>
                <w:sz w:val="18"/>
                <w:szCs w:val="18"/>
              </w:rPr>
            </w:pPr>
            <w:r w:rsidRPr="009C46D4">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on changes in value of      available-for-sale investments</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hint="cs"/>
                <w:sz w:val="18"/>
                <w:szCs w:val="18"/>
              </w:rPr>
              <w:t>4</w:t>
            </w:r>
            <w:r w:rsidRPr="009C46D4">
              <w:rPr>
                <w:rFonts w:ascii="Arial" w:hAnsi="Arial" w:cs="Arial"/>
                <w:sz w:val="18"/>
                <w:szCs w:val="18"/>
              </w:rPr>
              <w:t>,843,595</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c>
          <w:tcPr>
            <w:tcW w:w="3780" w:type="dxa"/>
          </w:tcPr>
          <w:p w:rsidR="00BB340F" w:rsidRPr="009C46D4" w:rsidRDefault="00BB340F" w:rsidP="00BB340F">
            <w:pPr>
              <w:spacing w:line="360" w:lineRule="exact"/>
              <w:ind w:left="342" w:right="-43" w:hanging="180"/>
              <w:rPr>
                <w:rFonts w:ascii="Arial" w:hAnsi="Arial" w:cs="Arial"/>
                <w:sz w:val="18"/>
                <w:szCs w:val="18"/>
              </w:rPr>
            </w:pPr>
            <w:r w:rsidRPr="009C46D4">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2,119,673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2,633,173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BB340F">
        <w:tc>
          <w:tcPr>
            <w:tcW w:w="3780" w:type="dxa"/>
          </w:tcPr>
          <w:p w:rsidR="00BB340F" w:rsidRPr="009C46D4" w:rsidRDefault="00BB340F" w:rsidP="00BB340F">
            <w:pPr>
              <w:spacing w:line="360" w:lineRule="exact"/>
              <w:ind w:left="162" w:right="-43"/>
              <w:jc w:val="both"/>
              <w:rPr>
                <w:rFonts w:ascii="Arial" w:hAnsi="Arial" w:cs="Arial"/>
                <w:sz w:val="18"/>
                <w:szCs w:val="18"/>
              </w:rPr>
            </w:pPr>
            <w:r w:rsidRPr="009C46D4">
              <w:rPr>
                <w:rFonts w:ascii="Arial" w:hAnsi="Arial" w:cs="Arial"/>
                <w:sz w:val="18"/>
                <w:szCs w:val="18"/>
              </w:rPr>
              <w:t>Others</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355,818</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r w:rsidRPr="009C46D4">
              <w:rPr>
                <w:rFonts w:ascii="Arial" w:hAnsi="Arial" w:cs="Arial" w:hint="cs"/>
                <w:sz w:val="18"/>
                <w:szCs w:val="18"/>
              </w:rPr>
              <w:t>328</w:t>
            </w:r>
            <w:r w:rsidRPr="009C46D4">
              <w:rPr>
                <w:rFonts w:ascii="Arial" w:hAnsi="Arial" w:cs="Arial" w:hint="cs"/>
                <w:sz w:val="18"/>
                <w:szCs w:val="18"/>
                <w:cs/>
              </w:rPr>
              <w:t>,</w:t>
            </w:r>
            <w:r w:rsidRPr="009C46D4">
              <w:rPr>
                <w:rFonts w:ascii="Arial" w:hAnsi="Arial" w:cs="Arial" w:hint="cs"/>
                <w:sz w:val="18"/>
                <w:szCs w:val="18"/>
              </w:rPr>
              <w:t>263</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(27,555)</w:t>
            </w: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cs/>
              </w:rPr>
            </w:pPr>
            <w:r w:rsidRPr="009C46D4">
              <w:rPr>
                <w:rFonts w:ascii="Arial" w:hAnsi="Arial" w:cs="Arial"/>
                <w:sz w:val="18"/>
                <w:szCs w:val="18"/>
              </w:rPr>
              <w:t>1,562,416</w:t>
            </w:r>
          </w:p>
        </w:tc>
      </w:tr>
      <w:tr w:rsidR="00BB340F" w:rsidRPr="009C46D4" w:rsidTr="00BB340F">
        <w:tc>
          <w:tcPr>
            <w:tcW w:w="3780" w:type="dxa"/>
            <w:vAlign w:val="bottom"/>
          </w:tcPr>
          <w:p w:rsidR="00BB340F" w:rsidRPr="009C46D4" w:rsidRDefault="00BB340F" w:rsidP="00BB340F">
            <w:pPr>
              <w:spacing w:line="360" w:lineRule="exact"/>
              <w:ind w:right="-43"/>
              <w:jc w:val="both"/>
              <w:rPr>
                <w:rFonts w:ascii="Arial" w:hAnsi="Arial" w:cs="Arial"/>
                <w:sz w:val="18"/>
                <w:szCs w:val="18"/>
              </w:rPr>
            </w:pPr>
            <w:r w:rsidRPr="009C46D4">
              <w:rPr>
                <w:rFonts w:ascii="Arial" w:hAnsi="Arial" w:cs="Arial"/>
                <w:sz w:val="18"/>
                <w:szCs w:val="18"/>
              </w:rPr>
              <w:t>Total</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7,319,086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r w:rsidRPr="009C46D4">
              <w:rPr>
                <w:rFonts w:ascii="Arial" w:hAnsi="Arial" w:cs="Arial"/>
                <w:sz w:val="18"/>
                <w:szCs w:val="18"/>
              </w:rPr>
              <w:t>2,961,436</w:t>
            </w: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tabs>
                <w:tab w:val="decimal" w:pos="1137"/>
              </w:tabs>
              <w:spacing w:line="360" w:lineRule="exact"/>
              <w:ind w:right="-43"/>
              <w:rPr>
                <w:rFonts w:ascii="Arial" w:hAnsi="Arial" w:cs="Arial"/>
                <w:sz w:val="18"/>
                <w:szCs w:val="18"/>
              </w:rPr>
            </w:pPr>
          </w:p>
        </w:tc>
      </w:tr>
      <w:tr w:rsidR="00BB340F" w:rsidRPr="009C46D4" w:rsidTr="00BB340F">
        <w:tc>
          <w:tcPr>
            <w:tcW w:w="3780" w:type="dxa"/>
            <w:vAlign w:val="bottom"/>
          </w:tcPr>
          <w:p w:rsidR="00BB340F" w:rsidRPr="009C46D4" w:rsidRDefault="00BB340F" w:rsidP="00BB340F">
            <w:pPr>
              <w:spacing w:line="360" w:lineRule="exact"/>
              <w:jc w:val="thaiDistribute"/>
              <w:rPr>
                <w:rFonts w:ascii="Arial" w:hAnsi="Arial" w:cs="Arial"/>
                <w:sz w:val="18"/>
                <w:szCs w:val="18"/>
              </w:rPr>
            </w:pPr>
            <w:r w:rsidRPr="009C46D4">
              <w:rPr>
                <w:rFonts w:ascii="Arial" w:hAnsi="Arial" w:cs="Arial"/>
                <w:sz w:val="18"/>
                <w:szCs w:val="18"/>
              </w:rPr>
              <w:t>Deferred tax assets - net</w:t>
            </w:r>
          </w:p>
        </w:tc>
        <w:tc>
          <w:tcPr>
            <w:tcW w:w="135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235,533,678</w:t>
            </w:r>
          </w:p>
        </w:tc>
        <w:tc>
          <w:tcPr>
            <w:tcW w:w="135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hint="cs"/>
                <w:sz w:val="18"/>
                <w:szCs w:val="18"/>
              </w:rPr>
              <w:t>210</w:t>
            </w:r>
            <w:r w:rsidRPr="009C46D4">
              <w:rPr>
                <w:rFonts w:ascii="Arial" w:hAnsi="Arial" w:cs="Arial" w:hint="cs"/>
                <w:sz w:val="18"/>
                <w:szCs w:val="18"/>
                <w:cs/>
              </w:rPr>
              <w:t>,</w:t>
            </w:r>
            <w:r w:rsidRPr="009C46D4">
              <w:rPr>
                <w:rFonts w:ascii="Arial" w:hAnsi="Arial" w:cs="Arial" w:hint="cs"/>
                <w:sz w:val="18"/>
                <w:szCs w:val="18"/>
              </w:rPr>
              <w:t>473</w:t>
            </w:r>
            <w:r w:rsidRPr="009C46D4">
              <w:rPr>
                <w:rFonts w:ascii="Arial" w:hAnsi="Arial" w:cs="Arial" w:hint="cs"/>
                <w:sz w:val="18"/>
                <w:szCs w:val="18"/>
                <w:cs/>
              </w:rPr>
              <w:t>,</w:t>
            </w:r>
            <w:r w:rsidRPr="009C46D4">
              <w:rPr>
                <w:rFonts w:ascii="Arial" w:hAnsi="Arial" w:cs="Arial" w:hint="cs"/>
                <w:sz w:val="18"/>
                <w:szCs w:val="18"/>
              </w:rPr>
              <w:t>910</w:t>
            </w:r>
          </w:p>
        </w:tc>
        <w:tc>
          <w:tcPr>
            <w:tcW w:w="1350" w:type="dxa"/>
            <w:tcBorders>
              <w:top w:val="nil"/>
              <w:left w:val="nil"/>
              <w:bottom w:val="nil"/>
              <w:right w:val="nil"/>
            </w:tcBorders>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p>
        </w:tc>
        <w:tc>
          <w:tcPr>
            <w:tcW w:w="1350" w:type="dxa"/>
            <w:vAlign w:val="bottom"/>
          </w:tcPr>
          <w:p w:rsidR="00BB340F" w:rsidRPr="009C46D4" w:rsidRDefault="00BB340F" w:rsidP="00BB340F">
            <w:pPr>
              <w:pBdr>
                <w:bottom w:val="single" w:sz="4" w:space="1" w:color="auto"/>
              </w:pBdr>
              <w:tabs>
                <w:tab w:val="decimal" w:pos="1137"/>
              </w:tabs>
              <w:spacing w:line="360" w:lineRule="exact"/>
              <w:ind w:right="-43"/>
              <w:rPr>
                <w:rFonts w:ascii="Arial" w:hAnsi="Arial" w:cs="Arial"/>
                <w:sz w:val="18"/>
                <w:szCs w:val="18"/>
              </w:rPr>
            </w:pPr>
          </w:p>
        </w:tc>
      </w:tr>
      <w:tr w:rsidR="00BB340F" w:rsidRPr="009C46D4" w:rsidTr="009C148A">
        <w:tc>
          <w:tcPr>
            <w:tcW w:w="3780" w:type="dxa"/>
            <w:vAlign w:val="bottom"/>
          </w:tcPr>
          <w:p w:rsidR="00BB340F" w:rsidRPr="009C46D4" w:rsidRDefault="00BB340F" w:rsidP="00BB340F">
            <w:pPr>
              <w:spacing w:line="360" w:lineRule="exact"/>
              <w:ind w:right="-43"/>
              <w:jc w:val="both"/>
              <w:rPr>
                <w:rFonts w:ascii="Arial" w:hAnsi="Arial" w:cs="Arial"/>
                <w:sz w:val="18"/>
                <w:szCs w:val="18"/>
                <w:cs/>
                <w:lang w:val="th-TH"/>
              </w:rPr>
            </w:pPr>
            <w:proofErr w:type="spellStart"/>
            <w:r w:rsidRPr="009C46D4">
              <w:rPr>
                <w:rFonts w:ascii="Arial" w:hAnsi="Arial" w:cs="Arial"/>
                <w:sz w:val="18"/>
                <w:szCs w:val="18"/>
                <w:cs/>
              </w:rPr>
              <w:t>Total</w:t>
            </w:r>
            <w:proofErr w:type="spellEnd"/>
            <w:r w:rsidRPr="009C46D4">
              <w:rPr>
                <w:rFonts w:ascii="Arial" w:hAnsi="Arial" w:cs="Arial"/>
                <w:sz w:val="18"/>
                <w:szCs w:val="18"/>
                <w:cs/>
              </w:rPr>
              <w:t xml:space="preserve"> </w:t>
            </w:r>
            <w:proofErr w:type="spellStart"/>
            <w:r w:rsidRPr="009C46D4">
              <w:rPr>
                <w:rFonts w:ascii="Arial" w:hAnsi="Arial" w:cs="Arial"/>
                <w:sz w:val="18"/>
                <w:szCs w:val="18"/>
                <w:cs/>
              </w:rPr>
              <w:t>change</w:t>
            </w:r>
            <w:proofErr w:type="spellEnd"/>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BB340F" w:rsidRPr="009C46D4" w:rsidRDefault="00BB340F" w:rsidP="00BB340F">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BB340F" w:rsidRPr="009C46D4" w:rsidRDefault="00BB340F" w:rsidP="00BB340F">
            <w:pPr>
              <w:pBdr>
                <w:bottom w:val="double" w:sz="4" w:space="1" w:color="auto"/>
              </w:pBdr>
              <w:tabs>
                <w:tab w:val="decimal" w:pos="1137"/>
              </w:tabs>
              <w:spacing w:line="360" w:lineRule="exact"/>
              <w:ind w:right="-43"/>
              <w:rPr>
                <w:rFonts w:ascii="Arial" w:hAnsi="Arial" w:cs="Arial"/>
                <w:sz w:val="18"/>
                <w:szCs w:val="18"/>
                <w:cs/>
              </w:rPr>
            </w:pPr>
            <w:r w:rsidRPr="009C46D4">
              <w:rPr>
                <w:rFonts w:ascii="Arial" w:hAnsi="Arial" w:cs="Arial"/>
                <w:sz w:val="18"/>
                <w:szCs w:val="18"/>
              </w:rPr>
              <w:t>31,860,603</w:t>
            </w:r>
          </w:p>
        </w:tc>
        <w:tc>
          <w:tcPr>
            <w:tcW w:w="1350" w:type="dxa"/>
            <w:vAlign w:val="bottom"/>
          </w:tcPr>
          <w:p w:rsidR="00BB340F" w:rsidRPr="009C46D4" w:rsidRDefault="00BB340F" w:rsidP="00BB340F">
            <w:pPr>
              <w:pBdr>
                <w:bottom w:val="double" w:sz="4" w:space="1" w:color="auto"/>
              </w:pBdr>
              <w:tabs>
                <w:tab w:val="decimal" w:pos="1137"/>
              </w:tabs>
              <w:spacing w:line="360" w:lineRule="exact"/>
              <w:ind w:right="-43"/>
              <w:rPr>
                <w:rFonts w:ascii="Arial" w:hAnsi="Arial" w:cs="Arial"/>
                <w:sz w:val="18"/>
                <w:szCs w:val="18"/>
              </w:rPr>
            </w:pPr>
            <w:r w:rsidRPr="009C46D4">
              <w:rPr>
                <w:rFonts w:ascii="Arial" w:hAnsi="Arial" w:cs="Arial"/>
                <w:sz w:val="18"/>
                <w:szCs w:val="18"/>
              </w:rPr>
              <w:t>(3,137,891)</w:t>
            </w:r>
          </w:p>
        </w:tc>
      </w:tr>
    </w:tbl>
    <w:p w:rsidR="00192844" w:rsidRPr="009C46D4" w:rsidRDefault="008E5AD3" w:rsidP="00617A40">
      <w:pPr>
        <w:spacing w:before="120" w:after="120" w:line="380" w:lineRule="exact"/>
        <w:ind w:left="547" w:hanging="540"/>
        <w:jc w:val="both"/>
        <w:rPr>
          <w:rFonts w:ascii="Arial" w:hAnsi="Arial"/>
          <w:b/>
          <w:bCs/>
          <w:sz w:val="22"/>
          <w:szCs w:val="22"/>
        </w:rPr>
      </w:pPr>
      <w:r w:rsidRPr="009C46D4">
        <w:br w:type="page"/>
      </w:r>
      <w:r w:rsidR="00192844" w:rsidRPr="009C46D4">
        <w:rPr>
          <w:rFonts w:ascii="Arial" w:hAnsi="Arial"/>
          <w:b/>
          <w:bCs/>
          <w:sz w:val="22"/>
          <w:szCs w:val="22"/>
        </w:rPr>
        <w:lastRenderedPageBreak/>
        <w:t>1</w:t>
      </w:r>
      <w:r w:rsidR="00131EE4" w:rsidRPr="009C46D4">
        <w:rPr>
          <w:rFonts w:ascii="Arial" w:hAnsi="Arial"/>
          <w:b/>
          <w:bCs/>
          <w:sz w:val="22"/>
          <w:szCs w:val="22"/>
        </w:rPr>
        <w:t>4</w:t>
      </w:r>
      <w:r w:rsidR="00192844" w:rsidRPr="009C46D4">
        <w:rPr>
          <w:rFonts w:ascii="Arial" w:hAnsi="Arial"/>
          <w:b/>
          <w:bCs/>
          <w:sz w:val="22"/>
          <w:szCs w:val="22"/>
        </w:rPr>
        <w:t>.2</w:t>
      </w:r>
      <w:r w:rsidR="00192844" w:rsidRPr="009C46D4">
        <w:rPr>
          <w:rFonts w:ascii="Arial" w:hAnsi="Arial"/>
          <w:b/>
          <w:bCs/>
          <w:sz w:val="22"/>
          <w:szCs w:val="22"/>
        </w:rPr>
        <w:tab/>
        <w:t>Income tax expenses</w:t>
      </w:r>
      <w:r w:rsidR="00E1466F">
        <w:rPr>
          <w:rFonts w:ascii="Arial" w:hAnsi="Arial"/>
          <w:b/>
          <w:bCs/>
          <w:sz w:val="22"/>
          <w:szCs w:val="22"/>
        </w:rPr>
        <w:t xml:space="preserve"> (revenues)</w:t>
      </w:r>
    </w:p>
    <w:p w:rsidR="00192844" w:rsidRPr="009C46D4" w:rsidRDefault="00192844" w:rsidP="00FA6E09">
      <w:pPr>
        <w:spacing w:before="120" w:after="120" w:line="380" w:lineRule="exact"/>
        <w:ind w:left="547" w:hanging="547"/>
        <w:jc w:val="both"/>
        <w:rPr>
          <w:rFonts w:ascii="Arial" w:hAnsi="Arial"/>
          <w:sz w:val="22"/>
          <w:szCs w:val="22"/>
        </w:rPr>
      </w:pPr>
      <w:r w:rsidRPr="009C46D4">
        <w:rPr>
          <w:rFonts w:ascii="Arial" w:hAnsi="Arial"/>
          <w:sz w:val="22"/>
          <w:szCs w:val="22"/>
        </w:rPr>
        <w:tab/>
        <w:t xml:space="preserve">Income tax expenses </w:t>
      </w:r>
      <w:r w:rsidR="00E1466F">
        <w:rPr>
          <w:rFonts w:ascii="Arial" w:hAnsi="Arial"/>
          <w:sz w:val="22"/>
          <w:szCs w:val="22"/>
        </w:rPr>
        <w:t xml:space="preserve">(revenues) </w:t>
      </w:r>
      <w:r w:rsidRPr="009C46D4">
        <w:rPr>
          <w:rFonts w:ascii="Arial" w:hAnsi="Arial"/>
          <w:sz w:val="22"/>
          <w:szCs w:val="22"/>
        </w:rPr>
        <w:t xml:space="preserve">for the </w:t>
      </w:r>
      <w:r w:rsidR="00BB2452" w:rsidRPr="009C46D4">
        <w:rPr>
          <w:rFonts w:ascii="Arial" w:hAnsi="Arial"/>
          <w:sz w:val="22"/>
          <w:szCs w:val="22"/>
        </w:rPr>
        <w:t>three-month period</w:t>
      </w:r>
      <w:r w:rsidR="00BB7A05">
        <w:rPr>
          <w:rFonts w:ascii="Arial" w:hAnsi="Arial"/>
          <w:sz w:val="22"/>
          <w:szCs w:val="22"/>
        </w:rPr>
        <w:t>s</w:t>
      </w:r>
      <w:r w:rsidR="00D643C0" w:rsidRPr="009C46D4">
        <w:rPr>
          <w:rFonts w:ascii="Arial" w:hAnsi="Arial"/>
          <w:sz w:val="22"/>
          <w:szCs w:val="22"/>
        </w:rPr>
        <w:t xml:space="preserve"> ended </w:t>
      </w:r>
      <w:r w:rsidR="007807C2" w:rsidRPr="009C46D4">
        <w:rPr>
          <w:rFonts w:ascii="Arial" w:hAnsi="Arial"/>
          <w:sz w:val="22"/>
          <w:szCs w:val="22"/>
        </w:rPr>
        <w:t xml:space="preserve">31 </w:t>
      </w:r>
      <w:r w:rsidR="00BB2452" w:rsidRPr="009C46D4">
        <w:rPr>
          <w:rFonts w:ascii="Arial" w:hAnsi="Arial"/>
          <w:sz w:val="22"/>
          <w:szCs w:val="22"/>
        </w:rPr>
        <w:t>March 2020 and 2019</w:t>
      </w:r>
      <w:r w:rsidRPr="009C46D4">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9C46D4" w:rsidTr="00591BCB">
        <w:trPr>
          <w:trHeight w:val="325"/>
        </w:trPr>
        <w:tc>
          <w:tcPr>
            <w:tcW w:w="3420" w:type="dxa"/>
          </w:tcPr>
          <w:p w:rsidR="009938D1" w:rsidRPr="009C46D4"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C46D4" w:rsidRDefault="009938D1" w:rsidP="00C52675">
            <w:pPr>
              <w:spacing w:line="380" w:lineRule="exact"/>
              <w:jc w:val="right"/>
              <w:rPr>
                <w:rFonts w:ascii="Arial" w:hAnsi="Arial" w:cs="Arial"/>
                <w:spacing w:val="-4"/>
                <w:sz w:val="18"/>
                <w:szCs w:val="18"/>
              </w:rPr>
            </w:pPr>
            <w:r w:rsidRPr="009C46D4">
              <w:rPr>
                <w:rFonts w:ascii="Arial" w:hAnsi="Arial" w:cs="Arial"/>
                <w:spacing w:val="-4"/>
                <w:sz w:val="18"/>
                <w:szCs w:val="18"/>
              </w:rPr>
              <w:t>(Unit: Baht)</w:t>
            </w:r>
          </w:p>
        </w:tc>
      </w:tr>
      <w:tr w:rsidR="001C6F24" w:rsidRPr="009C46D4" w:rsidTr="00591BCB">
        <w:trPr>
          <w:trHeight w:val="354"/>
        </w:trPr>
        <w:tc>
          <w:tcPr>
            <w:tcW w:w="3420" w:type="dxa"/>
          </w:tcPr>
          <w:p w:rsidR="001C6F24" w:rsidRPr="009C46D4"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Separate financial statements</w:t>
            </w:r>
          </w:p>
        </w:tc>
      </w:tr>
      <w:tr w:rsidR="00BB2452" w:rsidRPr="009C46D4" w:rsidTr="00591BCB">
        <w:trPr>
          <w:trHeight w:val="354"/>
        </w:trPr>
        <w:tc>
          <w:tcPr>
            <w:tcW w:w="3420" w:type="dxa"/>
          </w:tcPr>
          <w:p w:rsidR="00BB2452" w:rsidRPr="009C46D4" w:rsidRDefault="00BB2452" w:rsidP="00BB2452">
            <w:pPr>
              <w:tabs>
                <w:tab w:val="left" w:pos="1440"/>
              </w:tabs>
              <w:spacing w:line="380" w:lineRule="exact"/>
              <w:jc w:val="right"/>
              <w:rPr>
                <w:rFonts w:ascii="Arial" w:hAnsi="Arial" w:cs="Arial"/>
                <w:spacing w:val="-4"/>
                <w:sz w:val="18"/>
                <w:szCs w:val="18"/>
              </w:rPr>
            </w:pP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r>
      <w:tr w:rsidR="00BB2452" w:rsidRPr="009C46D4" w:rsidTr="00591BCB">
        <w:trPr>
          <w:trHeight w:val="325"/>
        </w:trPr>
        <w:tc>
          <w:tcPr>
            <w:tcW w:w="3420" w:type="dxa"/>
          </w:tcPr>
          <w:p w:rsidR="00BB2452" w:rsidRPr="009C46D4" w:rsidRDefault="00BB2452" w:rsidP="00BB2452">
            <w:pPr>
              <w:tabs>
                <w:tab w:val="left" w:pos="1440"/>
              </w:tabs>
              <w:spacing w:line="380" w:lineRule="exact"/>
              <w:rPr>
                <w:rFonts w:ascii="Arial" w:hAnsi="Arial" w:cs="Arial"/>
                <w:b/>
                <w:bCs/>
                <w:sz w:val="18"/>
                <w:szCs w:val="18"/>
              </w:rPr>
            </w:pPr>
            <w:r w:rsidRPr="009C46D4">
              <w:rPr>
                <w:rFonts w:ascii="Arial" w:hAnsi="Arial" w:cs="Arial"/>
                <w:b/>
                <w:bCs/>
                <w:sz w:val="18"/>
                <w:szCs w:val="18"/>
              </w:rPr>
              <w:t>Current income tax:</w:t>
            </w:r>
          </w:p>
        </w:tc>
        <w:tc>
          <w:tcPr>
            <w:tcW w:w="1462" w:type="dxa"/>
          </w:tcPr>
          <w:p w:rsidR="00BB2452" w:rsidRPr="009C46D4" w:rsidRDefault="00BB2452" w:rsidP="00BB2452">
            <w:pPr>
              <w:tabs>
                <w:tab w:val="decimal" w:pos="1602"/>
              </w:tabs>
              <w:spacing w:line="380" w:lineRule="exact"/>
              <w:ind w:right="-14"/>
              <w:rPr>
                <w:rFonts w:ascii="Arial" w:hAnsi="Arial" w:cs="Arial"/>
                <w:sz w:val="18"/>
                <w:szCs w:val="18"/>
              </w:rPr>
            </w:pPr>
          </w:p>
        </w:tc>
        <w:tc>
          <w:tcPr>
            <w:tcW w:w="1463" w:type="dxa"/>
          </w:tcPr>
          <w:p w:rsidR="00BB2452" w:rsidRPr="009C46D4" w:rsidRDefault="00BB2452" w:rsidP="00BB2452">
            <w:pPr>
              <w:tabs>
                <w:tab w:val="decimal" w:pos="1602"/>
              </w:tabs>
              <w:spacing w:line="380" w:lineRule="exact"/>
              <w:ind w:right="-14"/>
              <w:rPr>
                <w:rFonts w:ascii="Arial" w:hAnsi="Arial" w:cs="Arial"/>
                <w:sz w:val="18"/>
                <w:szCs w:val="18"/>
              </w:rPr>
            </w:pPr>
          </w:p>
        </w:tc>
        <w:tc>
          <w:tcPr>
            <w:tcW w:w="1462" w:type="dxa"/>
            <w:vAlign w:val="bottom"/>
          </w:tcPr>
          <w:p w:rsidR="00BB2452" w:rsidRPr="009C46D4" w:rsidRDefault="00BB2452" w:rsidP="00BB2452">
            <w:pPr>
              <w:tabs>
                <w:tab w:val="decimal" w:pos="1602"/>
              </w:tabs>
              <w:spacing w:line="380" w:lineRule="exact"/>
              <w:ind w:right="-14"/>
              <w:rPr>
                <w:rFonts w:ascii="Arial" w:hAnsi="Arial" w:cs="Arial"/>
                <w:sz w:val="18"/>
                <w:szCs w:val="18"/>
              </w:rPr>
            </w:pPr>
          </w:p>
        </w:tc>
        <w:tc>
          <w:tcPr>
            <w:tcW w:w="1463" w:type="dxa"/>
            <w:vAlign w:val="bottom"/>
          </w:tcPr>
          <w:p w:rsidR="00BB2452" w:rsidRPr="009C46D4" w:rsidRDefault="00BB2452" w:rsidP="00BB2452">
            <w:pPr>
              <w:tabs>
                <w:tab w:val="decimal" w:pos="1602"/>
              </w:tabs>
              <w:spacing w:line="380" w:lineRule="exact"/>
              <w:ind w:right="-14"/>
              <w:rPr>
                <w:rFonts w:ascii="Arial" w:hAnsi="Arial" w:cs="Arial"/>
                <w:sz w:val="18"/>
                <w:szCs w:val="18"/>
              </w:rPr>
            </w:pPr>
          </w:p>
        </w:tc>
      </w:tr>
      <w:tr w:rsidR="00BB340F" w:rsidRPr="009C46D4" w:rsidTr="00591BCB">
        <w:trPr>
          <w:trHeight w:val="325"/>
        </w:trPr>
        <w:tc>
          <w:tcPr>
            <w:tcW w:w="3420" w:type="dxa"/>
          </w:tcPr>
          <w:p w:rsidR="00BB340F" w:rsidRPr="009C46D4" w:rsidRDefault="00BB340F" w:rsidP="00BB340F">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Current income tax charge for               the period</w:t>
            </w:r>
            <w:r w:rsidR="001E7F28">
              <w:rPr>
                <w:rFonts w:ascii="Arial" w:hAnsi="Arial" w:cs="Arial"/>
                <w:sz w:val="18"/>
                <w:szCs w:val="18"/>
              </w:rPr>
              <w:t>s</w:t>
            </w: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w:t>
            </w: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cs/>
              </w:rPr>
            </w:pPr>
            <w:r w:rsidRPr="009C46D4">
              <w:rPr>
                <w:rFonts w:ascii="Arial" w:hAnsi="Arial" w:cs="Arial"/>
                <w:sz w:val="18"/>
                <w:szCs w:val="18"/>
              </w:rPr>
              <w:t>-</w:t>
            </w: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w:t>
            </w: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591BCB">
        <w:trPr>
          <w:trHeight w:val="311"/>
        </w:trPr>
        <w:tc>
          <w:tcPr>
            <w:tcW w:w="3420" w:type="dxa"/>
          </w:tcPr>
          <w:p w:rsidR="00BB340F" w:rsidRPr="009C46D4" w:rsidRDefault="00BB340F" w:rsidP="00BB340F">
            <w:pPr>
              <w:tabs>
                <w:tab w:val="left" w:pos="567"/>
                <w:tab w:val="left" w:pos="1134"/>
                <w:tab w:val="left" w:pos="1701"/>
              </w:tabs>
              <w:spacing w:line="380" w:lineRule="exact"/>
              <w:ind w:left="12" w:right="-108" w:hanging="12"/>
              <w:rPr>
                <w:rFonts w:ascii="Arial" w:hAnsi="Arial" w:cs="Arial"/>
                <w:b/>
                <w:bCs/>
                <w:sz w:val="18"/>
                <w:szCs w:val="18"/>
              </w:rPr>
            </w:pPr>
            <w:r w:rsidRPr="009C46D4">
              <w:rPr>
                <w:rFonts w:ascii="Arial" w:hAnsi="Arial" w:cs="Arial"/>
                <w:b/>
                <w:bCs/>
                <w:sz w:val="18"/>
                <w:szCs w:val="18"/>
              </w:rPr>
              <w:t>Deferred tax:</w:t>
            </w: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rPr>
            </w:pP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rPr>
            </w:pPr>
          </w:p>
        </w:tc>
      </w:tr>
      <w:tr w:rsidR="00BB340F" w:rsidRPr="009C46D4" w:rsidTr="00591BCB">
        <w:trPr>
          <w:trHeight w:val="180"/>
        </w:trPr>
        <w:tc>
          <w:tcPr>
            <w:tcW w:w="3420" w:type="dxa"/>
          </w:tcPr>
          <w:p w:rsidR="00BB340F" w:rsidRPr="009C46D4" w:rsidRDefault="00BB340F" w:rsidP="00BB340F">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Relating to origination and reversal of temporary differences</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(31,899,578)</w:t>
            </w:r>
          </w:p>
        </w:tc>
        <w:tc>
          <w:tcPr>
            <w:tcW w:w="1463"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2,981,032</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(31,860,603)</w:t>
            </w:r>
          </w:p>
        </w:tc>
        <w:tc>
          <w:tcPr>
            <w:tcW w:w="1463"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3,137,891</w:t>
            </w:r>
          </w:p>
        </w:tc>
      </w:tr>
      <w:tr w:rsidR="00BB340F" w:rsidRPr="009C46D4" w:rsidTr="00591BCB">
        <w:trPr>
          <w:trHeight w:val="70"/>
        </w:trPr>
        <w:tc>
          <w:tcPr>
            <w:tcW w:w="3420" w:type="dxa"/>
            <w:vAlign w:val="bottom"/>
          </w:tcPr>
          <w:p w:rsidR="00BB340F" w:rsidRPr="009C46D4" w:rsidRDefault="00BB340F" w:rsidP="00BB340F">
            <w:pPr>
              <w:tabs>
                <w:tab w:val="left" w:pos="567"/>
                <w:tab w:val="left" w:pos="1134"/>
                <w:tab w:val="left" w:pos="1701"/>
              </w:tabs>
              <w:spacing w:line="380" w:lineRule="exact"/>
              <w:ind w:left="162" w:right="-108" w:hanging="150"/>
              <w:rPr>
                <w:rFonts w:ascii="Arial" w:hAnsi="Arial" w:cs="Arial"/>
                <w:b/>
                <w:bCs/>
                <w:sz w:val="18"/>
                <w:szCs w:val="18"/>
              </w:rPr>
            </w:pPr>
            <w:r w:rsidRPr="009C46D4">
              <w:rPr>
                <w:rFonts w:ascii="Arial" w:hAnsi="Arial" w:cs="Arial"/>
                <w:b/>
                <w:bCs/>
                <w:sz w:val="18"/>
                <w:szCs w:val="18"/>
              </w:rPr>
              <w:t>Income tax expenses (revenues) reported in</w:t>
            </w:r>
            <w:r w:rsidR="006B0CED">
              <w:t xml:space="preserve"> </w:t>
            </w:r>
            <w:r w:rsidR="001E7F28" w:rsidRPr="001E7F28">
              <w:rPr>
                <w:rFonts w:ascii="Arial" w:hAnsi="Arial" w:cs="Arial"/>
                <w:b/>
                <w:bCs/>
                <w:sz w:val="18"/>
                <w:szCs w:val="18"/>
              </w:rPr>
              <w:t>profit or loss</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(31,899,578)</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2,981,032</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(31,860,603)</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3,137,891</w:t>
            </w:r>
          </w:p>
        </w:tc>
      </w:tr>
    </w:tbl>
    <w:p w:rsidR="00982E33" w:rsidRPr="009C46D4" w:rsidRDefault="00982E33" w:rsidP="00982E33">
      <w:pPr>
        <w:tabs>
          <w:tab w:val="left" w:pos="1134"/>
          <w:tab w:val="left" w:pos="1701"/>
        </w:tabs>
        <w:spacing w:before="240" w:after="120" w:line="380" w:lineRule="exact"/>
        <w:ind w:left="547"/>
        <w:jc w:val="thaiDistribute"/>
        <w:rPr>
          <w:rFonts w:ascii="Arial" w:hAnsi="Arial" w:cs="Arial"/>
          <w:sz w:val="22"/>
          <w:szCs w:val="22"/>
        </w:rPr>
      </w:pPr>
      <w:r w:rsidRPr="009C46D4">
        <w:rPr>
          <w:rFonts w:ascii="Arial" w:hAnsi="Arial" w:cs="Cordia New"/>
          <w:sz w:val="22"/>
        </w:rPr>
        <w:t xml:space="preserve">The amounts of income tax relating to each component of </w:t>
      </w:r>
      <w:r w:rsidRPr="009C46D4">
        <w:rPr>
          <w:rFonts w:ascii="Arial" w:hAnsi="Arial" w:cs="Arial"/>
          <w:sz w:val="22"/>
          <w:szCs w:val="22"/>
        </w:rPr>
        <w:t xml:space="preserve">other comprehensive income </w:t>
      </w:r>
      <w:r w:rsidRPr="009C46D4">
        <w:rPr>
          <w:rFonts w:ascii="Arial" w:hAnsi="Arial"/>
          <w:sz w:val="22"/>
          <w:szCs w:val="22"/>
        </w:rPr>
        <w:t xml:space="preserve">for the </w:t>
      </w:r>
      <w:r w:rsidR="00BB2452" w:rsidRPr="009C46D4">
        <w:rPr>
          <w:rFonts w:ascii="Arial" w:hAnsi="Arial"/>
          <w:sz w:val="22"/>
          <w:szCs w:val="22"/>
        </w:rPr>
        <w:t>three-month period</w:t>
      </w:r>
      <w:r w:rsidR="00BB7A05">
        <w:rPr>
          <w:rFonts w:ascii="Arial" w:hAnsi="Arial"/>
          <w:sz w:val="22"/>
          <w:szCs w:val="22"/>
        </w:rPr>
        <w:t>s</w:t>
      </w:r>
      <w:r w:rsidRPr="009C46D4">
        <w:rPr>
          <w:rFonts w:ascii="Arial" w:hAnsi="Arial"/>
          <w:sz w:val="22"/>
          <w:szCs w:val="22"/>
        </w:rPr>
        <w:t xml:space="preserve"> ended 31 </w:t>
      </w:r>
      <w:r w:rsidR="00BB2452" w:rsidRPr="009C46D4">
        <w:rPr>
          <w:rFonts w:ascii="Arial" w:hAnsi="Arial"/>
          <w:sz w:val="22"/>
          <w:szCs w:val="22"/>
        </w:rPr>
        <w:t>March 2020 and 2019</w:t>
      </w:r>
      <w:r w:rsidRPr="009C46D4">
        <w:rPr>
          <w:rFonts w:ascii="Arial" w:hAnsi="Arial"/>
          <w:sz w:val="22"/>
          <w:szCs w:val="22"/>
        </w:rPr>
        <w:t xml:space="preserve"> </w:t>
      </w:r>
      <w:r w:rsidRPr="009C46D4">
        <w:rPr>
          <w:rFonts w:ascii="Arial" w:hAnsi="Arial" w:cs="Arial"/>
          <w:sz w:val="22"/>
          <w:szCs w:val="22"/>
        </w:rPr>
        <w:t>are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5850" w:type="dxa"/>
            <w:gridSpan w:val="4"/>
          </w:tcPr>
          <w:p w:rsidR="00982E33" w:rsidRPr="009C46D4" w:rsidRDefault="00982E33" w:rsidP="00956179">
            <w:pPr>
              <w:spacing w:line="350" w:lineRule="exact"/>
              <w:jc w:val="right"/>
              <w:rPr>
                <w:rFonts w:ascii="Arial" w:hAnsi="Arial" w:cs="Arial"/>
                <w:spacing w:val="-4"/>
                <w:sz w:val="18"/>
                <w:szCs w:val="18"/>
              </w:rPr>
            </w:pPr>
            <w:r w:rsidRPr="009C46D4">
              <w:rPr>
                <w:rFonts w:ascii="Arial" w:hAnsi="Arial" w:cs="Arial"/>
                <w:spacing w:val="-4"/>
                <w:sz w:val="18"/>
                <w:szCs w:val="18"/>
              </w:rPr>
              <w:t>(Unit: Baht)</w:t>
            </w:r>
          </w:p>
        </w:tc>
      </w:tr>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Separate financial statements</w:t>
            </w:r>
          </w:p>
        </w:tc>
      </w:tr>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1462" w:type="dxa"/>
            <w:vAlign w:val="bottom"/>
          </w:tcPr>
          <w:p w:rsidR="00982E33" w:rsidRPr="009C46D4" w:rsidRDefault="00BB2452" w:rsidP="00982E33">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982E33" w:rsidRPr="009C46D4" w:rsidRDefault="00BB2452" w:rsidP="00982E33">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c>
          <w:tcPr>
            <w:tcW w:w="1462" w:type="dxa"/>
            <w:vAlign w:val="bottom"/>
          </w:tcPr>
          <w:p w:rsidR="00982E33" w:rsidRPr="009C46D4" w:rsidRDefault="00BB2452" w:rsidP="00982E33">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982E33" w:rsidRPr="009C46D4" w:rsidRDefault="00BB2452" w:rsidP="00982E33">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r>
      <w:tr w:rsidR="00982E33" w:rsidRPr="009C46D4" w:rsidTr="00591BCB">
        <w:tc>
          <w:tcPr>
            <w:tcW w:w="3420" w:type="dxa"/>
          </w:tcPr>
          <w:p w:rsidR="00982E33" w:rsidRPr="009C46D4" w:rsidRDefault="00982E33" w:rsidP="00956179">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Deferred tax from</w:t>
            </w:r>
          </w:p>
        </w:tc>
        <w:tc>
          <w:tcPr>
            <w:tcW w:w="1462" w:type="dxa"/>
            <w:vAlign w:val="bottom"/>
          </w:tcPr>
          <w:p w:rsidR="00982E33" w:rsidRPr="009C46D4" w:rsidRDefault="00982E33" w:rsidP="00982E33">
            <w:pPr>
              <w:tabs>
                <w:tab w:val="decimal" w:pos="1150"/>
              </w:tabs>
              <w:spacing w:line="360" w:lineRule="exact"/>
              <w:ind w:right="-43"/>
              <w:rPr>
                <w:rFonts w:ascii="Arial" w:hAnsi="Arial" w:cs="Arial"/>
                <w:sz w:val="18"/>
                <w:szCs w:val="18"/>
              </w:rPr>
            </w:pPr>
          </w:p>
        </w:tc>
        <w:tc>
          <w:tcPr>
            <w:tcW w:w="1463" w:type="dxa"/>
            <w:vAlign w:val="bottom"/>
          </w:tcPr>
          <w:p w:rsidR="00982E33" w:rsidRPr="009C46D4" w:rsidRDefault="00982E33" w:rsidP="00982E33">
            <w:pPr>
              <w:tabs>
                <w:tab w:val="decimal" w:pos="1150"/>
              </w:tabs>
              <w:spacing w:line="360" w:lineRule="exact"/>
              <w:ind w:right="-43"/>
              <w:rPr>
                <w:rFonts w:ascii="Arial" w:hAnsi="Arial" w:cs="Arial"/>
                <w:sz w:val="18"/>
                <w:szCs w:val="18"/>
              </w:rPr>
            </w:pPr>
          </w:p>
        </w:tc>
        <w:tc>
          <w:tcPr>
            <w:tcW w:w="1462" w:type="dxa"/>
            <w:vAlign w:val="bottom"/>
          </w:tcPr>
          <w:p w:rsidR="00982E33" w:rsidRPr="009C46D4" w:rsidRDefault="00982E33" w:rsidP="00982E33">
            <w:pPr>
              <w:tabs>
                <w:tab w:val="decimal" w:pos="1150"/>
              </w:tabs>
              <w:spacing w:line="360" w:lineRule="exact"/>
              <w:ind w:right="-43"/>
              <w:rPr>
                <w:rFonts w:ascii="Arial" w:hAnsi="Arial" w:cs="Arial"/>
                <w:sz w:val="18"/>
                <w:szCs w:val="18"/>
              </w:rPr>
            </w:pPr>
          </w:p>
        </w:tc>
        <w:tc>
          <w:tcPr>
            <w:tcW w:w="1463" w:type="dxa"/>
            <w:vAlign w:val="bottom"/>
          </w:tcPr>
          <w:p w:rsidR="00982E33" w:rsidRPr="009C46D4" w:rsidRDefault="00982E33" w:rsidP="00982E33">
            <w:pPr>
              <w:tabs>
                <w:tab w:val="decimal" w:pos="1150"/>
              </w:tabs>
              <w:spacing w:line="360" w:lineRule="exact"/>
              <w:ind w:right="-43"/>
              <w:rPr>
                <w:rFonts w:ascii="Arial" w:hAnsi="Arial" w:cs="Arial"/>
                <w:sz w:val="18"/>
                <w:szCs w:val="18"/>
              </w:rPr>
            </w:pPr>
          </w:p>
        </w:tc>
      </w:tr>
      <w:tr w:rsidR="00BB340F" w:rsidRPr="009C46D4" w:rsidTr="00591BCB">
        <w:tc>
          <w:tcPr>
            <w:tcW w:w="3420" w:type="dxa"/>
          </w:tcPr>
          <w:p w:rsidR="00BB340F" w:rsidRPr="009C46D4" w:rsidRDefault="00BB340F" w:rsidP="00BB340F">
            <w:pPr>
              <w:tabs>
                <w:tab w:val="left" w:pos="480"/>
                <w:tab w:val="left" w:pos="1134"/>
                <w:tab w:val="left" w:pos="1701"/>
              </w:tabs>
              <w:spacing w:line="350" w:lineRule="exact"/>
              <w:ind w:left="390" w:right="-108" w:hanging="180"/>
              <w:rPr>
                <w:rFonts w:ascii="Arial" w:hAnsi="Arial" w:cs="Arial"/>
                <w:sz w:val="18"/>
                <w:szCs w:val="18"/>
              </w:rPr>
            </w:pPr>
            <w:r w:rsidRPr="009C46D4">
              <w:rPr>
                <w:rFonts w:ascii="Arial" w:hAnsi="Arial" w:cs="Arial"/>
                <w:sz w:val="18"/>
                <w:szCs w:val="18"/>
              </w:rPr>
              <w:t xml:space="preserve">Exchange differences on translating of financial statements in foreign currency </w:t>
            </w: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hint="cs"/>
                <w:sz w:val="18"/>
                <w:szCs w:val="18"/>
                <w:cs/>
              </w:rPr>
              <w:t>(</w:t>
            </w:r>
            <w:r w:rsidRPr="009C46D4">
              <w:rPr>
                <w:rFonts w:ascii="Arial" w:hAnsi="Arial" w:cs="Arial" w:hint="cs"/>
                <w:sz w:val="18"/>
                <w:szCs w:val="18"/>
              </w:rPr>
              <w:t>411</w:t>
            </w:r>
            <w:r w:rsidRPr="009C46D4">
              <w:rPr>
                <w:rFonts w:ascii="Arial" w:hAnsi="Arial" w:cs="Arial"/>
                <w:sz w:val="18"/>
                <w:szCs w:val="18"/>
              </w:rPr>
              <w:t>,143)</w:t>
            </w: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182,195</w:t>
            </w:r>
          </w:p>
        </w:tc>
        <w:tc>
          <w:tcPr>
            <w:tcW w:w="1462"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w:t>
            </w:r>
          </w:p>
        </w:tc>
        <w:tc>
          <w:tcPr>
            <w:tcW w:w="1463" w:type="dxa"/>
            <w:vAlign w:val="bottom"/>
          </w:tcPr>
          <w:p w:rsidR="00BB340F" w:rsidRPr="009C46D4" w:rsidRDefault="00BB340F" w:rsidP="00BB340F">
            <w:pPr>
              <w:tabs>
                <w:tab w:val="decimal" w:pos="1150"/>
              </w:tabs>
              <w:spacing w:line="360" w:lineRule="exact"/>
              <w:ind w:right="-43"/>
              <w:rPr>
                <w:rFonts w:ascii="Arial" w:hAnsi="Arial" w:cs="Arial"/>
                <w:sz w:val="18"/>
                <w:szCs w:val="18"/>
              </w:rPr>
            </w:pPr>
            <w:r w:rsidRPr="009C46D4">
              <w:rPr>
                <w:rFonts w:ascii="Arial" w:hAnsi="Arial" w:cs="Arial"/>
                <w:sz w:val="18"/>
                <w:szCs w:val="18"/>
              </w:rPr>
              <w:t>-</w:t>
            </w:r>
          </w:p>
        </w:tc>
      </w:tr>
      <w:tr w:rsidR="00BB340F" w:rsidRPr="009C46D4" w:rsidTr="00591BCB">
        <w:tc>
          <w:tcPr>
            <w:tcW w:w="3420" w:type="dxa"/>
          </w:tcPr>
          <w:p w:rsidR="00BB340F" w:rsidRPr="009C46D4" w:rsidRDefault="00BB340F" w:rsidP="00BB340F">
            <w:pPr>
              <w:tabs>
                <w:tab w:val="left" w:pos="480"/>
                <w:tab w:val="left" w:pos="1134"/>
                <w:tab w:val="left" w:pos="1701"/>
              </w:tabs>
              <w:spacing w:line="350" w:lineRule="exact"/>
              <w:ind w:left="390" w:right="-108"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(loss) on changes in value of available-for-sale securities</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25,162,846</w:t>
            </w:r>
          </w:p>
        </w:tc>
        <w:tc>
          <w:tcPr>
            <w:tcW w:w="1463"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hint="cs"/>
                <w:sz w:val="18"/>
                <w:szCs w:val="18"/>
                <w:cs/>
              </w:rPr>
              <w:t>(</w:t>
            </w:r>
            <w:r w:rsidRPr="009C46D4">
              <w:rPr>
                <w:rFonts w:ascii="Arial" w:hAnsi="Arial" w:cs="Arial" w:hint="cs"/>
                <w:sz w:val="18"/>
                <w:szCs w:val="18"/>
              </w:rPr>
              <w:t>7</w:t>
            </w:r>
            <w:r w:rsidRPr="009C46D4">
              <w:rPr>
                <w:rFonts w:ascii="Arial" w:hAnsi="Arial" w:cs="Arial"/>
                <w:sz w:val="18"/>
                <w:szCs w:val="18"/>
              </w:rPr>
              <w:t>,521,137</w:t>
            </w:r>
            <w:r w:rsidRPr="009C46D4">
              <w:rPr>
                <w:rFonts w:ascii="Arial" w:hAnsi="Arial" w:cs="Arial" w:hint="cs"/>
                <w:sz w:val="18"/>
                <w:szCs w:val="18"/>
                <w:cs/>
              </w:rPr>
              <w:t>)</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25,162,846</w:t>
            </w:r>
          </w:p>
        </w:tc>
        <w:tc>
          <w:tcPr>
            <w:tcW w:w="1463" w:type="dxa"/>
            <w:vAlign w:val="bottom"/>
          </w:tcPr>
          <w:p w:rsidR="00BB340F" w:rsidRPr="009C46D4" w:rsidRDefault="00BB340F" w:rsidP="00BB340F">
            <w:pPr>
              <w:pBdr>
                <w:bottom w:val="single" w:sz="4" w:space="1" w:color="auto"/>
              </w:pBdr>
              <w:tabs>
                <w:tab w:val="decimal" w:pos="1150"/>
              </w:tabs>
              <w:spacing w:line="360" w:lineRule="exact"/>
              <w:ind w:right="-43"/>
              <w:rPr>
                <w:rFonts w:ascii="Arial" w:hAnsi="Arial" w:cs="Arial"/>
                <w:sz w:val="18"/>
                <w:szCs w:val="18"/>
              </w:rPr>
            </w:pPr>
            <w:r w:rsidRPr="009C46D4">
              <w:rPr>
                <w:rFonts w:ascii="Arial" w:hAnsi="Arial" w:cs="Arial" w:hint="cs"/>
                <w:sz w:val="18"/>
                <w:szCs w:val="18"/>
                <w:cs/>
              </w:rPr>
              <w:t>(</w:t>
            </w:r>
            <w:r w:rsidRPr="009C46D4">
              <w:rPr>
                <w:rFonts w:ascii="Arial" w:hAnsi="Arial" w:cs="Arial" w:hint="cs"/>
                <w:sz w:val="18"/>
                <w:szCs w:val="18"/>
              </w:rPr>
              <w:t>7</w:t>
            </w:r>
            <w:r w:rsidRPr="009C46D4">
              <w:rPr>
                <w:rFonts w:ascii="Arial" w:hAnsi="Arial" w:cs="Arial"/>
                <w:sz w:val="18"/>
                <w:szCs w:val="18"/>
              </w:rPr>
              <w:t>,521,137</w:t>
            </w:r>
            <w:r w:rsidRPr="009C46D4">
              <w:rPr>
                <w:rFonts w:ascii="Arial" w:hAnsi="Arial" w:cs="Arial" w:hint="cs"/>
                <w:sz w:val="18"/>
                <w:szCs w:val="18"/>
                <w:cs/>
              </w:rPr>
              <w:t>)</w:t>
            </w:r>
          </w:p>
        </w:tc>
      </w:tr>
      <w:tr w:rsidR="00BB340F" w:rsidRPr="009C46D4" w:rsidTr="00591BCB">
        <w:tc>
          <w:tcPr>
            <w:tcW w:w="3420" w:type="dxa"/>
          </w:tcPr>
          <w:p w:rsidR="00BB340F" w:rsidRPr="009C46D4" w:rsidRDefault="00BB340F" w:rsidP="00BB340F">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Total</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24,751,703</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(7,338,942)</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25,162,846</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43"/>
              <w:rPr>
                <w:rFonts w:ascii="Arial" w:hAnsi="Arial" w:cs="Arial"/>
                <w:sz w:val="18"/>
                <w:szCs w:val="18"/>
              </w:rPr>
            </w:pPr>
            <w:r w:rsidRPr="009C46D4">
              <w:rPr>
                <w:rFonts w:ascii="Arial" w:hAnsi="Arial" w:cs="Arial"/>
                <w:sz w:val="18"/>
                <w:szCs w:val="18"/>
              </w:rPr>
              <w:t>(7,521,137)</w:t>
            </w:r>
          </w:p>
        </w:tc>
      </w:tr>
    </w:tbl>
    <w:p w:rsidR="00982E33" w:rsidRPr="009C46D4" w:rsidRDefault="00982E33">
      <w:pPr>
        <w:overflowPunct/>
        <w:autoSpaceDE/>
        <w:autoSpaceDN/>
        <w:adjustRightInd/>
        <w:textAlignment w:val="auto"/>
        <w:rPr>
          <w:rFonts w:ascii="Arial" w:hAnsi="Arial" w:cs="Cordia New"/>
          <w:sz w:val="22"/>
        </w:rPr>
      </w:pPr>
      <w:r w:rsidRPr="009C46D4">
        <w:rPr>
          <w:rFonts w:ascii="Arial" w:hAnsi="Arial" w:cs="Cordia New"/>
          <w:sz w:val="22"/>
        </w:rPr>
        <w:br w:type="page"/>
      </w:r>
    </w:p>
    <w:p w:rsidR="00192844" w:rsidRPr="009C46D4" w:rsidRDefault="00192844" w:rsidP="00956179">
      <w:pPr>
        <w:spacing w:before="120" w:after="120" w:line="380" w:lineRule="exact"/>
        <w:ind w:left="547"/>
        <w:jc w:val="thaiDistribute"/>
        <w:rPr>
          <w:rFonts w:ascii="Arial" w:hAnsi="Arial" w:cs="Cordia New"/>
          <w:sz w:val="22"/>
        </w:rPr>
      </w:pPr>
      <w:r w:rsidRPr="009C46D4">
        <w:rPr>
          <w:rFonts w:ascii="Arial" w:hAnsi="Arial" w:cs="Cordia New"/>
          <w:sz w:val="22"/>
        </w:rPr>
        <w:lastRenderedPageBreak/>
        <w:t xml:space="preserve">Reconciliation between income tax expenses </w:t>
      </w:r>
      <w:r w:rsidR="00131EE4" w:rsidRPr="009C46D4">
        <w:rPr>
          <w:rFonts w:ascii="Arial" w:hAnsi="Arial" w:cs="Cordia New"/>
          <w:sz w:val="22"/>
        </w:rPr>
        <w:t xml:space="preserve">(revenues) </w:t>
      </w:r>
      <w:r w:rsidRPr="009C46D4">
        <w:rPr>
          <w:rFonts w:ascii="Arial" w:hAnsi="Arial" w:cs="Cordia New"/>
          <w:sz w:val="22"/>
        </w:rPr>
        <w:t xml:space="preserve">and the product of accounting profit multiplied by the applicable tax rate for the </w:t>
      </w:r>
      <w:r w:rsidR="00BB2452" w:rsidRPr="009C46D4">
        <w:rPr>
          <w:rFonts w:ascii="Arial" w:hAnsi="Arial" w:cs="Cordia New"/>
          <w:sz w:val="22"/>
        </w:rPr>
        <w:t>three-month period</w:t>
      </w:r>
      <w:r w:rsidR="00BB7A05">
        <w:rPr>
          <w:rFonts w:ascii="Arial" w:hAnsi="Arial" w:cs="Cordia New"/>
          <w:sz w:val="22"/>
        </w:rPr>
        <w:t>s</w:t>
      </w:r>
      <w:r w:rsidR="00D643C0" w:rsidRPr="009C46D4">
        <w:rPr>
          <w:rFonts w:ascii="Arial" w:hAnsi="Arial" w:cs="Cordia New"/>
          <w:sz w:val="22"/>
        </w:rPr>
        <w:t xml:space="preserve"> ended </w:t>
      </w:r>
      <w:r w:rsidR="007807C2" w:rsidRPr="009C46D4">
        <w:rPr>
          <w:rFonts w:ascii="Arial" w:hAnsi="Arial" w:cs="Cordia New"/>
          <w:sz w:val="22"/>
        </w:rPr>
        <w:t xml:space="preserve">31 </w:t>
      </w:r>
      <w:r w:rsidR="00BB2452" w:rsidRPr="009C46D4">
        <w:rPr>
          <w:rFonts w:ascii="Arial" w:hAnsi="Arial" w:cs="Cordia New"/>
          <w:sz w:val="22"/>
        </w:rPr>
        <w:t>March 2020 and 2019</w:t>
      </w:r>
      <w:r w:rsidR="009233C6" w:rsidRPr="009C46D4">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tcPr>
          <w:p w:rsidR="00617A40" w:rsidRPr="009C46D4" w:rsidRDefault="00617A40" w:rsidP="00591BCB">
            <w:pPr>
              <w:spacing w:line="360" w:lineRule="exact"/>
              <w:ind w:right="-2"/>
              <w:jc w:val="center"/>
              <w:rPr>
                <w:rFonts w:ascii="Arial" w:hAnsi="Arial" w:cs="Arial"/>
                <w:sz w:val="18"/>
                <w:szCs w:val="18"/>
                <w:cs/>
              </w:rPr>
            </w:pPr>
          </w:p>
        </w:tc>
        <w:tc>
          <w:tcPr>
            <w:tcW w:w="2925" w:type="dxa"/>
            <w:gridSpan w:val="2"/>
            <w:vAlign w:val="bottom"/>
          </w:tcPr>
          <w:p w:rsidR="00617A40" w:rsidRPr="009C46D4" w:rsidRDefault="00617A40" w:rsidP="00591BCB">
            <w:pPr>
              <w:spacing w:line="360" w:lineRule="exact"/>
              <w:ind w:right="-2"/>
              <w:jc w:val="right"/>
              <w:rPr>
                <w:rFonts w:ascii="Arial" w:hAnsi="Arial" w:cs="Arial"/>
                <w:sz w:val="18"/>
                <w:szCs w:val="18"/>
                <w:cs/>
              </w:rPr>
            </w:pPr>
            <w:r w:rsidRPr="009C46D4">
              <w:rPr>
                <w:rFonts w:ascii="Arial" w:hAnsi="Arial" w:cs="Arial"/>
                <w:sz w:val="18"/>
                <w:szCs w:val="18"/>
              </w:rPr>
              <w:t>(Unit: Baht)</w:t>
            </w:r>
          </w:p>
        </w:tc>
      </w:tr>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9C46D4" w:rsidRDefault="00617A40" w:rsidP="00591BCB">
            <w:pPr>
              <w:pBdr>
                <w:bottom w:val="single" w:sz="4" w:space="1" w:color="auto"/>
              </w:pBdr>
              <w:spacing w:line="360" w:lineRule="exact"/>
              <w:ind w:right="-2"/>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617A40" w:rsidRPr="009C46D4" w:rsidRDefault="00617A40"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 xml:space="preserve">Separate financial statements                            </w:t>
            </w:r>
          </w:p>
        </w:tc>
      </w:tr>
      <w:tr w:rsidR="00487201" w:rsidRPr="009C46D4" w:rsidTr="00B34476">
        <w:trPr>
          <w:trHeight w:val="66"/>
        </w:trPr>
        <w:tc>
          <w:tcPr>
            <w:tcW w:w="3390" w:type="dxa"/>
            <w:vAlign w:val="bottom"/>
          </w:tcPr>
          <w:p w:rsidR="00487201" w:rsidRPr="009C46D4" w:rsidRDefault="00487201" w:rsidP="00487201">
            <w:pPr>
              <w:spacing w:line="360" w:lineRule="exact"/>
              <w:ind w:right="-43"/>
              <w:jc w:val="both"/>
              <w:rPr>
                <w:rFonts w:ascii="Arial" w:hAnsi="Arial" w:cs="Arial"/>
                <w:sz w:val="18"/>
                <w:szCs w:val="18"/>
              </w:rPr>
            </w:pPr>
          </w:p>
        </w:tc>
        <w:tc>
          <w:tcPr>
            <w:tcW w:w="1462" w:type="dxa"/>
            <w:vAlign w:val="bottom"/>
          </w:tcPr>
          <w:p w:rsidR="00487201" w:rsidRPr="009C46D4" w:rsidRDefault="00BB2452"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487201" w:rsidRPr="009C46D4" w:rsidRDefault="00BB2452"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c>
          <w:tcPr>
            <w:tcW w:w="1462" w:type="dxa"/>
            <w:vAlign w:val="bottom"/>
          </w:tcPr>
          <w:p w:rsidR="00487201" w:rsidRPr="009C46D4" w:rsidRDefault="00BB2452"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487201" w:rsidRPr="009C46D4" w:rsidRDefault="00BB2452"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r>
      <w:tr w:rsidR="00BB340F" w:rsidRPr="009C46D4" w:rsidTr="003471EA">
        <w:tc>
          <w:tcPr>
            <w:tcW w:w="3390" w:type="dxa"/>
          </w:tcPr>
          <w:p w:rsidR="00BB340F" w:rsidRPr="009C46D4" w:rsidRDefault="00BB340F" w:rsidP="00BB340F">
            <w:pPr>
              <w:tabs>
                <w:tab w:val="left" w:pos="1440"/>
              </w:tabs>
              <w:spacing w:line="360" w:lineRule="exact"/>
              <w:ind w:left="132" w:hanging="132"/>
              <w:rPr>
                <w:rFonts w:ascii="Arial" w:hAnsi="Arial" w:cs="Arial"/>
                <w:sz w:val="18"/>
                <w:szCs w:val="18"/>
              </w:rPr>
            </w:pPr>
            <w:r w:rsidRPr="009C46D4">
              <w:rPr>
                <w:rFonts w:ascii="Arial" w:hAnsi="Arial" w:cs="Arial"/>
                <w:sz w:val="18"/>
                <w:szCs w:val="18"/>
              </w:rPr>
              <w:t>Accounting loss before tax</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(163,183,740)</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(6,231,657)</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(162,988,867)</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(5,447,363)</w:t>
            </w:r>
          </w:p>
        </w:tc>
      </w:tr>
      <w:tr w:rsidR="00BB340F" w:rsidRPr="009C46D4" w:rsidTr="003471EA">
        <w:tc>
          <w:tcPr>
            <w:tcW w:w="3390" w:type="dxa"/>
          </w:tcPr>
          <w:p w:rsidR="00BB340F" w:rsidRPr="009C46D4" w:rsidRDefault="00BB340F" w:rsidP="00BB340F">
            <w:pPr>
              <w:tabs>
                <w:tab w:val="left" w:pos="567"/>
                <w:tab w:val="left" w:pos="1134"/>
                <w:tab w:val="left" w:pos="1701"/>
              </w:tabs>
              <w:spacing w:line="360" w:lineRule="exact"/>
              <w:ind w:left="132" w:hanging="132"/>
              <w:rPr>
                <w:rFonts w:ascii="Arial" w:hAnsi="Arial" w:cs="Arial"/>
                <w:sz w:val="18"/>
                <w:szCs w:val="18"/>
                <w:cs/>
              </w:rPr>
            </w:pPr>
            <w:r w:rsidRPr="009C46D4">
              <w:rPr>
                <w:rFonts w:ascii="Arial" w:hAnsi="Arial" w:cs="Arial"/>
                <w:sz w:val="18"/>
                <w:szCs w:val="18"/>
              </w:rPr>
              <w:t>Applicable tax rate</w:t>
            </w:r>
          </w:p>
        </w:tc>
        <w:tc>
          <w:tcPr>
            <w:tcW w:w="1462" w:type="dxa"/>
            <w:vAlign w:val="bottom"/>
          </w:tcPr>
          <w:p w:rsidR="00BB340F" w:rsidRPr="009C46D4" w:rsidRDefault="00BB340F" w:rsidP="00BB340F">
            <w:pPr>
              <w:tabs>
                <w:tab w:val="decimal" w:pos="975"/>
              </w:tabs>
              <w:spacing w:line="360" w:lineRule="exact"/>
              <w:ind w:right="-2"/>
              <w:rPr>
                <w:rFonts w:ascii="Arial" w:hAnsi="Arial" w:cs="Arial"/>
                <w:sz w:val="18"/>
                <w:szCs w:val="18"/>
              </w:rPr>
            </w:pPr>
            <w:r w:rsidRPr="009C46D4">
              <w:rPr>
                <w:rFonts w:ascii="Arial" w:hAnsi="Arial" w:cs="Arial" w:hint="cs"/>
                <w:sz w:val="18"/>
                <w:szCs w:val="18"/>
              </w:rPr>
              <w:t>20</w:t>
            </w:r>
            <w:r w:rsidRPr="009C46D4">
              <w:rPr>
                <w:rFonts w:ascii="Arial" w:hAnsi="Arial" w:cs="Arial"/>
                <w:sz w:val="18"/>
                <w:szCs w:val="18"/>
              </w:rPr>
              <w:t>%</w:t>
            </w:r>
          </w:p>
        </w:tc>
        <w:tc>
          <w:tcPr>
            <w:tcW w:w="1463" w:type="dxa"/>
            <w:vAlign w:val="bottom"/>
          </w:tcPr>
          <w:p w:rsidR="00BB340F" w:rsidRPr="009C46D4" w:rsidRDefault="00BB340F" w:rsidP="00BB340F">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c>
          <w:tcPr>
            <w:tcW w:w="1462" w:type="dxa"/>
            <w:vAlign w:val="bottom"/>
          </w:tcPr>
          <w:p w:rsidR="00BB340F" w:rsidRPr="009C46D4" w:rsidRDefault="00BB340F" w:rsidP="00BB340F">
            <w:pPr>
              <w:tabs>
                <w:tab w:val="decimal" w:pos="975"/>
              </w:tabs>
              <w:spacing w:line="360" w:lineRule="exact"/>
              <w:ind w:right="-2"/>
              <w:rPr>
                <w:rFonts w:ascii="Arial" w:hAnsi="Arial" w:cs="Arial"/>
                <w:sz w:val="18"/>
                <w:szCs w:val="18"/>
              </w:rPr>
            </w:pPr>
            <w:r w:rsidRPr="009C46D4">
              <w:rPr>
                <w:rFonts w:ascii="Arial" w:hAnsi="Arial" w:cs="Arial" w:hint="cs"/>
                <w:sz w:val="18"/>
                <w:szCs w:val="18"/>
              </w:rPr>
              <w:t>20</w:t>
            </w:r>
            <w:r w:rsidRPr="009C46D4">
              <w:rPr>
                <w:rFonts w:ascii="Arial" w:hAnsi="Arial" w:cs="Arial"/>
                <w:sz w:val="18"/>
                <w:szCs w:val="18"/>
              </w:rPr>
              <w:t>%</w:t>
            </w:r>
          </w:p>
        </w:tc>
        <w:tc>
          <w:tcPr>
            <w:tcW w:w="1463" w:type="dxa"/>
            <w:vAlign w:val="bottom"/>
          </w:tcPr>
          <w:p w:rsidR="00BB340F" w:rsidRPr="009C46D4" w:rsidRDefault="00BB340F" w:rsidP="00BB340F">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r>
      <w:tr w:rsidR="00BB340F" w:rsidRPr="009C46D4" w:rsidTr="003471EA">
        <w:tc>
          <w:tcPr>
            <w:tcW w:w="3390" w:type="dxa"/>
          </w:tcPr>
          <w:p w:rsidR="00BB340F" w:rsidRPr="009C46D4" w:rsidRDefault="00BB340F" w:rsidP="00BB340F">
            <w:pPr>
              <w:tabs>
                <w:tab w:val="left" w:pos="1440"/>
              </w:tabs>
              <w:spacing w:line="360" w:lineRule="exact"/>
              <w:ind w:left="132" w:right="-108" w:hanging="132"/>
              <w:rPr>
                <w:rFonts w:ascii="Arial" w:hAnsi="Arial" w:cs="Arial"/>
                <w:sz w:val="18"/>
                <w:szCs w:val="18"/>
              </w:rPr>
            </w:pPr>
            <w:r w:rsidRPr="009C46D4">
              <w:rPr>
                <w:rFonts w:ascii="Arial" w:hAnsi="Arial" w:cs="Arial"/>
                <w:sz w:val="18"/>
                <w:szCs w:val="18"/>
              </w:rPr>
              <w:t>Tax expenses at the applicable tax rate</w:t>
            </w: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cs/>
              </w:rPr>
            </w:pPr>
            <w:r w:rsidRPr="009C46D4">
              <w:rPr>
                <w:rFonts w:ascii="Arial" w:hAnsi="Arial" w:cs="Arial"/>
                <w:sz w:val="18"/>
                <w:szCs w:val="18"/>
              </w:rPr>
              <w:t>(32,636,748)</w:t>
            </w: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cs/>
              </w:rPr>
            </w:pPr>
            <w:r w:rsidRPr="009C46D4">
              <w:rPr>
                <w:rFonts w:ascii="Arial" w:hAnsi="Arial" w:cs="Arial"/>
                <w:sz w:val="18"/>
                <w:szCs w:val="18"/>
              </w:rPr>
              <w:t>(1,246,332)</w:t>
            </w: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(32,597,773)</w:t>
            </w: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(1,089,473)</w:t>
            </w:r>
          </w:p>
        </w:tc>
      </w:tr>
      <w:tr w:rsidR="00BB340F" w:rsidRPr="009C46D4" w:rsidTr="003471EA">
        <w:tc>
          <w:tcPr>
            <w:tcW w:w="3390" w:type="dxa"/>
          </w:tcPr>
          <w:p w:rsidR="00BB340F" w:rsidRPr="009C46D4" w:rsidRDefault="00BB340F" w:rsidP="00BB340F">
            <w:pPr>
              <w:tabs>
                <w:tab w:val="left" w:pos="1440"/>
              </w:tabs>
              <w:spacing w:line="360" w:lineRule="exact"/>
              <w:ind w:left="132" w:hanging="132"/>
              <w:rPr>
                <w:rFonts w:ascii="Arial" w:hAnsi="Arial" w:cs="Arial"/>
                <w:sz w:val="18"/>
                <w:szCs w:val="18"/>
              </w:rPr>
            </w:pPr>
            <w:r w:rsidRPr="009C46D4">
              <w:rPr>
                <w:rFonts w:ascii="Arial" w:hAnsi="Arial" w:cs="Arial"/>
                <w:sz w:val="18"/>
                <w:szCs w:val="18"/>
              </w:rPr>
              <w:t>Effects of:</w:t>
            </w: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rPr>
            </w:pP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rPr>
            </w:pP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rPr>
            </w:pP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rPr>
            </w:pPr>
          </w:p>
        </w:tc>
      </w:tr>
      <w:tr w:rsidR="00BB340F" w:rsidRPr="009C46D4" w:rsidTr="003471EA">
        <w:trPr>
          <w:trHeight w:val="80"/>
        </w:trPr>
        <w:tc>
          <w:tcPr>
            <w:tcW w:w="3390" w:type="dxa"/>
          </w:tcPr>
          <w:p w:rsidR="00BB340F" w:rsidRPr="009C46D4" w:rsidRDefault="00BB340F" w:rsidP="00BB340F">
            <w:pPr>
              <w:tabs>
                <w:tab w:val="left" w:pos="1440"/>
              </w:tabs>
              <w:spacing w:line="360" w:lineRule="exact"/>
              <w:ind w:left="132"/>
              <w:rPr>
                <w:rFonts w:ascii="Arial" w:hAnsi="Arial" w:cs="Arial"/>
                <w:sz w:val="18"/>
                <w:szCs w:val="18"/>
              </w:rPr>
            </w:pPr>
            <w:r w:rsidRPr="009C46D4">
              <w:rPr>
                <w:rFonts w:ascii="Arial" w:hAnsi="Arial" w:cs="Arial"/>
                <w:sz w:val="18"/>
                <w:szCs w:val="18"/>
              </w:rPr>
              <w:t>Exempted expenses</w:t>
            </w: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1,184,343</w:t>
            </w: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4,828,390</w:t>
            </w:r>
          </w:p>
        </w:tc>
        <w:tc>
          <w:tcPr>
            <w:tcW w:w="1462"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1,184,343</w:t>
            </w:r>
          </w:p>
        </w:tc>
        <w:tc>
          <w:tcPr>
            <w:tcW w:w="1463" w:type="dxa"/>
            <w:vAlign w:val="bottom"/>
          </w:tcPr>
          <w:p w:rsidR="00BB340F" w:rsidRPr="009C46D4" w:rsidRDefault="00BB340F" w:rsidP="00BB340F">
            <w:pPr>
              <w:tabs>
                <w:tab w:val="decimal" w:pos="1150"/>
              </w:tabs>
              <w:spacing w:line="360" w:lineRule="exact"/>
              <w:ind w:right="-2"/>
              <w:rPr>
                <w:rFonts w:ascii="Arial" w:hAnsi="Arial" w:cs="Arial"/>
                <w:sz w:val="18"/>
                <w:szCs w:val="18"/>
              </w:rPr>
            </w:pPr>
            <w:r w:rsidRPr="009C46D4">
              <w:rPr>
                <w:rFonts w:ascii="Arial" w:hAnsi="Arial" w:cs="Arial"/>
                <w:sz w:val="18"/>
                <w:szCs w:val="18"/>
              </w:rPr>
              <w:t>4,828,390</w:t>
            </w:r>
          </w:p>
        </w:tc>
      </w:tr>
      <w:tr w:rsidR="00BB340F" w:rsidRPr="009C46D4" w:rsidTr="003471EA">
        <w:tc>
          <w:tcPr>
            <w:tcW w:w="3390" w:type="dxa"/>
          </w:tcPr>
          <w:p w:rsidR="00BB340F" w:rsidRPr="009C46D4" w:rsidRDefault="00BB340F" w:rsidP="00BB340F">
            <w:pPr>
              <w:tabs>
                <w:tab w:val="left" w:pos="1440"/>
              </w:tabs>
              <w:spacing w:line="360" w:lineRule="exact"/>
              <w:ind w:left="132" w:right="-288"/>
              <w:rPr>
                <w:rFonts w:ascii="Arial" w:hAnsi="Arial" w:cs="Arial"/>
                <w:sz w:val="18"/>
                <w:szCs w:val="18"/>
              </w:rPr>
            </w:pPr>
            <w:r w:rsidRPr="009C46D4">
              <w:rPr>
                <w:rFonts w:ascii="Arial" w:hAnsi="Arial" w:cs="Arial"/>
                <w:sz w:val="18"/>
                <w:szCs w:val="18"/>
              </w:rPr>
              <w:t xml:space="preserve">Allowed additional expense deductions </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2"/>
              <w:rPr>
                <w:rFonts w:ascii="Arial" w:hAnsi="Arial" w:cs="Arial"/>
                <w:sz w:val="18"/>
                <w:szCs w:val="18"/>
                <w:cs/>
              </w:rPr>
            </w:pPr>
            <w:r w:rsidRPr="009C46D4">
              <w:rPr>
                <w:rFonts w:ascii="Arial" w:hAnsi="Arial" w:cs="Arial"/>
                <w:sz w:val="18"/>
                <w:szCs w:val="18"/>
              </w:rPr>
              <w:t>(447,173)</w:t>
            </w:r>
          </w:p>
        </w:tc>
        <w:tc>
          <w:tcPr>
            <w:tcW w:w="1463" w:type="dxa"/>
            <w:vAlign w:val="bottom"/>
          </w:tcPr>
          <w:p w:rsidR="00BB340F" w:rsidRPr="009C46D4" w:rsidRDefault="00BB340F" w:rsidP="00BB340F">
            <w:pPr>
              <w:pBdr>
                <w:bottom w:val="sing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(601,026)</w:t>
            </w:r>
          </w:p>
        </w:tc>
        <w:tc>
          <w:tcPr>
            <w:tcW w:w="1462" w:type="dxa"/>
            <w:vAlign w:val="bottom"/>
          </w:tcPr>
          <w:p w:rsidR="00BB340F" w:rsidRPr="009C46D4" w:rsidRDefault="00BB340F" w:rsidP="00BB340F">
            <w:pPr>
              <w:pBdr>
                <w:bottom w:val="single" w:sz="4" w:space="1" w:color="auto"/>
              </w:pBdr>
              <w:tabs>
                <w:tab w:val="decimal" w:pos="1150"/>
              </w:tabs>
              <w:spacing w:line="360" w:lineRule="exact"/>
              <w:ind w:right="-2"/>
              <w:rPr>
                <w:rFonts w:ascii="Arial" w:hAnsi="Arial" w:cs="Arial"/>
                <w:sz w:val="18"/>
                <w:szCs w:val="18"/>
                <w:cs/>
              </w:rPr>
            </w:pPr>
            <w:r w:rsidRPr="009C46D4">
              <w:rPr>
                <w:rFonts w:ascii="Arial" w:hAnsi="Arial" w:cs="Arial"/>
                <w:sz w:val="18"/>
                <w:szCs w:val="18"/>
              </w:rPr>
              <w:t>(447,173)</w:t>
            </w:r>
          </w:p>
        </w:tc>
        <w:tc>
          <w:tcPr>
            <w:tcW w:w="1463" w:type="dxa"/>
            <w:vAlign w:val="bottom"/>
          </w:tcPr>
          <w:p w:rsidR="00BB340F" w:rsidRPr="009C46D4" w:rsidRDefault="00BB340F" w:rsidP="00E1466F">
            <w:pPr>
              <w:pBdr>
                <w:bottom w:val="single" w:sz="4" w:space="1" w:color="auto"/>
              </w:pBdr>
              <w:tabs>
                <w:tab w:val="decimal" w:pos="1150"/>
              </w:tabs>
              <w:spacing w:line="360" w:lineRule="exact"/>
              <w:ind w:right="-2"/>
              <w:rPr>
                <w:rFonts w:ascii="Arial" w:hAnsi="Arial" w:cs="Arial"/>
                <w:sz w:val="18"/>
                <w:szCs w:val="18"/>
                <w:cs/>
              </w:rPr>
            </w:pPr>
            <w:r w:rsidRPr="009C46D4">
              <w:rPr>
                <w:rFonts w:ascii="Arial" w:hAnsi="Arial" w:cs="Arial"/>
                <w:sz w:val="18"/>
                <w:szCs w:val="18"/>
              </w:rPr>
              <w:t>(601,026)</w:t>
            </w:r>
          </w:p>
        </w:tc>
      </w:tr>
      <w:tr w:rsidR="00BB340F" w:rsidRPr="009C46D4" w:rsidTr="003471EA">
        <w:tc>
          <w:tcPr>
            <w:tcW w:w="3390" w:type="dxa"/>
          </w:tcPr>
          <w:p w:rsidR="00BB340F" w:rsidRPr="009C46D4" w:rsidRDefault="00BB340F" w:rsidP="00BB340F">
            <w:pPr>
              <w:tabs>
                <w:tab w:val="left" w:pos="567"/>
                <w:tab w:val="left" w:pos="1134"/>
                <w:tab w:val="left" w:pos="1701"/>
              </w:tabs>
              <w:spacing w:line="360" w:lineRule="exact"/>
              <w:ind w:left="132" w:right="-108" w:hanging="132"/>
              <w:rPr>
                <w:rFonts w:ascii="Arial" w:hAnsi="Arial" w:cs="Arial"/>
                <w:sz w:val="18"/>
                <w:szCs w:val="18"/>
              </w:rPr>
            </w:pPr>
            <w:r w:rsidRPr="009C46D4">
              <w:rPr>
                <w:rFonts w:ascii="Arial" w:hAnsi="Arial" w:cs="Arial"/>
                <w:sz w:val="18"/>
                <w:szCs w:val="18"/>
              </w:rPr>
              <w:t xml:space="preserve">Income tax expenses (revenues) reported in </w:t>
            </w:r>
            <w:r w:rsidR="001E7F28" w:rsidRPr="001E7F28">
              <w:rPr>
                <w:rFonts w:ascii="Arial" w:hAnsi="Arial" w:cs="Arial"/>
                <w:sz w:val="18"/>
                <w:szCs w:val="18"/>
              </w:rPr>
              <w:t>profit or loss</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(31,899,578)</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rPr>
            </w:pPr>
            <w:r w:rsidRPr="009C46D4">
              <w:rPr>
                <w:rFonts w:ascii="Arial" w:hAnsi="Arial" w:cs="Arial"/>
                <w:sz w:val="18"/>
                <w:szCs w:val="18"/>
              </w:rPr>
              <w:t>2,981,032</w:t>
            </w:r>
          </w:p>
        </w:tc>
        <w:tc>
          <w:tcPr>
            <w:tcW w:w="1462"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cs/>
              </w:rPr>
            </w:pPr>
            <w:r w:rsidRPr="009C46D4">
              <w:rPr>
                <w:rFonts w:ascii="Arial" w:hAnsi="Arial" w:cs="Arial"/>
                <w:sz w:val="18"/>
                <w:szCs w:val="18"/>
              </w:rPr>
              <w:t>(31,860,603)</w:t>
            </w:r>
          </w:p>
        </w:tc>
        <w:tc>
          <w:tcPr>
            <w:tcW w:w="1463" w:type="dxa"/>
            <w:vAlign w:val="bottom"/>
          </w:tcPr>
          <w:p w:rsidR="00BB340F" w:rsidRPr="009C46D4" w:rsidRDefault="00BB340F" w:rsidP="00BB340F">
            <w:pPr>
              <w:pBdr>
                <w:bottom w:val="double" w:sz="4" w:space="1" w:color="auto"/>
              </w:pBdr>
              <w:tabs>
                <w:tab w:val="decimal" w:pos="1150"/>
              </w:tabs>
              <w:spacing w:line="360" w:lineRule="exact"/>
              <w:ind w:right="-2"/>
              <w:rPr>
                <w:rFonts w:ascii="Arial" w:hAnsi="Arial" w:cs="Arial"/>
                <w:sz w:val="18"/>
                <w:szCs w:val="18"/>
                <w:cs/>
              </w:rPr>
            </w:pPr>
            <w:r w:rsidRPr="009C46D4">
              <w:rPr>
                <w:rFonts w:ascii="Arial" w:hAnsi="Arial" w:cs="Arial"/>
                <w:sz w:val="18"/>
                <w:szCs w:val="18"/>
              </w:rPr>
              <w:t>3,137,891</w:t>
            </w:r>
          </w:p>
        </w:tc>
      </w:tr>
    </w:tbl>
    <w:p w:rsidR="0002342B" w:rsidRPr="009C46D4" w:rsidRDefault="00E71CB5" w:rsidP="00460E32">
      <w:pPr>
        <w:tabs>
          <w:tab w:val="left" w:pos="540"/>
          <w:tab w:val="left" w:pos="1134"/>
          <w:tab w:val="left" w:pos="1701"/>
        </w:tabs>
        <w:spacing w:before="240" w:after="120" w:line="380" w:lineRule="exact"/>
        <w:ind w:left="547" w:hanging="547"/>
        <w:rPr>
          <w:rFonts w:ascii="Arial" w:hAnsi="Arial" w:cs="Arial"/>
          <w:b/>
          <w:bCs/>
          <w:sz w:val="22"/>
          <w:szCs w:val="22"/>
          <w:cs/>
        </w:rPr>
      </w:pPr>
      <w:r w:rsidRPr="009C46D4">
        <w:rPr>
          <w:rFonts w:ascii="Arial" w:hAnsi="Arial" w:cs="Arial"/>
          <w:b/>
          <w:bCs/>
          <w:sz w:val="22"/>
          <w:szCs w:val="22"/>
        </w:rPr>
        <w:t>1</w:t>
      </w:r>
      <w:r w:rsidR="00895BC1" w:rsidRPr="009C46D4">
        <w:rPr>
          <w:rFonts w:ascii="Arial" w:hAnsi="Arial" w:cs="Arial"/>
          <w:b/>
          <w:bCs/>
          <w:sz w:val="22"/>
          <w:szCs w:val="22"/>
        </w:rPr>
        <w:t>5</w:t>
      </w:r>
      <w:r w:rsidR="0002342B" w:rsidRPr="009C46D4">
        <w:rPr>
          <w:rFonts w:ascii="Arial" w:hAnsi="Arial" w:cs="Arial"/>
          <w:b/>
          <w:bCs/>
          <w:sz w:val="22"/>
          <w:szCs w:val="22"/>
        </w:rPr>
        <w:t>.</w:t>
      </w:r>
      <w:r w:rsidR="0002342B" w:rsidRPr="009C46D4">
        <w:rPr>
          <w:rFonts w:ascii="Arial" w:hAnsi="Arial" w:cs="Arial"/>
          <w:b/>
          <w:bCs/>
          <w:sz w:val="22"/>
          <w:szCs w:val="22"/>
        </w:rPr>
        <w:tab/>
        <w:t xml:space="preserve">Claims receivable from litigants </w:t>
      </w:r>
    </w:p>
    <w:p w:rsidR="0002342B" w:rsidRPr="009C46D4" w:rsidRDefault="0002342B" w:rsidP="00460E32">
      <w:pPr>
        <w:spacing w:before="120" w:after="120" w:line="380" w:lineRule="exact"/>
        <w:ind w:left="547" w:right="43" w:hanging="547"/>
        <w:jc w:val="both"/>
        <w:rPr>
          <w:rFonts w:ascii="Arial" w:eastAsia="Arial Unicode MS" w:hAnsi="Arial" w:cs="Arial Unicode MS"/>
          <w:sz w:val="22"/>
          <w:szCs w:val="22"/>
        </w:rPr>
      </w:pPr>
      <w:r w:rsidRPr="009C46D4">
        <w:rPr>
          <w:rFonts w:ascii="Arial" w:eastAsia="Arial Unicode MS" w:hAnsi="Arial" w:cs="Arial Unicode MS"/>
          <w:b/>
          <w:bCs/>
          <w:sz w:val="22"/>
          <w:szCs w:val="22"/>
        </w:rPr>
        <w:tab/>
      </w:r>
      <w:r w:rsidRPr="009C46D4">
        <w:rPr>
          <w:rFonts w:ascii="Arial" w:eastAsia="Arial Unicode MS" w:hAnsi="Arial" w:cs="Arial Unicode MS"/>
          <w:sz w:val="22"/>
          <w:szCs w:val="22"/>
        </w:rPr>
        <w:t xml:space="preserve">Claims receivable from litigants classified by the </w:t>
      </w:r>
      <w:r w:rsidR="007807C2" w:rsidRPr="009C46D4">
        <w:rPr>
          <w:rFonts w:ascii="Arial" w:eastAsia="Arial Unicode MS" w:hAnsi="Arial" w:cs="Arial Unicode MS"/>
          <w:sz w:val="22"/>
          <w:szCs w:val="22"/>
        </w:rPr>
        <w:t>year</w:t>
      </w:r>
      <w:r w:rsidR="009233C6" w:rsidRPr="009C46D4">
        <w:rPr>
          <w:rFonts w:ascii="Arial" w:eastAsia="Arial Unicode MS" w:hAnsi="Arial" w:cs="Arial Unicode MS"/>
          <w:sz w:val="22"/>
          <w:szCs w:val="22"/>
        </w:rPr>
        <w:t xml:space="preserve"> of</w:t>
      </w:r>
      <w:r w:rsidRPr="009C46D4">
        <w:rPr>
          <w:rFonts w:ascii="Arial" w:eastAsia="Arial Unicode MS" w:hAnsi="Arial" w:cs="Arial Unicode MS"/>
          <w:sz w:val="22"/>
          <w:szCs w:val="22"/>
        </w:rPr>
        <w:t xml:space="preserve"> the claims incurred are as follows:</w:t>
      </w:r>
    </w:p>
    <w:p w:rsidR="00A5589E" w:rsidRPr="009C46D4" w:rsidRDefault="00A5589E" w:rsidP="00A5589E">
      <w:pPr>
        <w:spacing w:line="380" w:lineRule="exact"/>
        <w:ind w:left="360" w:right="43" w:hanging="360"/>
        <w:jc w:val="right"/>
        <w:rPr>
          <w:rFonts w:ascii="Arial" w:eastAsia="Arial Unicode MS" w:hAnsi="Arial" w:cs="Arial"/>
          <w:sz w:val="20"/>
          <w:szCs w:val="20"/>
        </w:rPr>
      </w:pPr>
      <w:r w:rsidRPr="009C46D4">
        <w:rPr>
          <w:rFonts w:ascii="Arial" w:eastAsia="Arial Unicode MS" w:hAnsi="Arial" w:cs="Arial"/>
          <w:sz w:val="20"/>
          <w:szCs w:val="20"/>
        </w:rPr>
        <w:t>(Unit: Baht)</w:t>
      </w:r>
    </w:p>
    <w:tbl>
      <w:tblPr>
        <w:tblW w:w="9270" w:type="dxa"/>
        <w:tblInd w:w="558" w:type="dxa"/>
        <w:tblLayout w:type="fixed"/>
        <w:tblLook w:val="0000" w:firstRow="0" w:lastRow="0" w:firstColumn="0" w:lastColumn="0" w:noHBand="0" w:noVBand="0"/>
      </w:tblPr>
      <w:tblGrid>
        <w:gridCol w:w="4950"/>
        <w:gridCol w:w="2160"/>
        <w:gridCol w:w="2160"/>
      </w:tblGrid>
      <w:tr w:rsidR="00BB2452" w:rsidRPr="009C46D4" w:rsidTr="00BB2452">
        <w:tc>
          <w:tcPr>
            <w:tcW w:w="4950" w:type="dxa"/>
          </w:tcPr>
          <w:p w:rsidR="00BB2452" w:rsidRPr="009C46D4" w:rsidRDefault="00BB2452" w:rsidP="00BB2452">
            <w:pPr>
              <w:spacing w:line="380" w:lineRule="exact"/>
              <w:ind w:left="-18" w:right="36"/>
              <w:rPr>
                <w:rFonts w:ascii="Arial" w:eastAsia="Arial Unicode MS" w:hAnsi="Arial" w:cs="Arial"/>
                <w:sz w:val="20"/>
                <w:szCs w:val="20"/>
              </w:rPr>
            </w:pPr>
          </w:p>
        </w:tc>
        <w:tc>
          <w:tcPr>
            <w:tcW w:w="2160" w:type="dxa"/>
            <w:vAlign w:val="bottom"/>
          </w:tcPr>
          <w:p w:rsidR="00BB2452" w:rsidRPr="009C46D4" w:rsidRDefault="00BB2452" w:rsidP="00BB2452">
            <w:pPr>
              <w:pBdr>
                <w:bottom w:val="single" w:sz="4" w:space="1" w:color="auto"/>
              </w:pBdr>
              <w:spacing w:line="380" w:lineRule="exact"/>
              <w:ind w:left="-18" w:right="36"/>
              <w:jc w:val="center"/>
              <w:rPr>
                <w:rFonts w:ascii="Arial" w:eastAsia="Arial Unicode MS" w:hAnsi="Arial" w:cs="Arial"/>
                <w:sz w:val="20"/>
                <w:szCs w:val="20"/>
              </w:rPr>
            </w:pPr>
            <w:r w:rsidRPr="009C46D4">
              <w:rPr>
                <w:rFonts w:ascii="Arial" w:eastAsia="Arial Unicode MS" w:hAnsi="Arial" w:cs="Arial"/>
                <w:sz w:val="20"/>
                <w:szCs w:val="20"/>
              </w:rPr>
              <w:t>31 March 2020</w:t>
            </w:r>
          </w:p>
        </w:tc>
        <w:tc>
          <w:tcPr>
            <w:tcW w:w="2160" w:type="dxa"/>
            <w:vAlign w:val="bottom"/>
          </w:tcPr>
          <w:p w:rsidR="00BB2452" w:rsidRPr="009C46D4" w:rsidRDefault="00BB2452" w:rsidP="00BB2452">
            <w:pPr>
              <w:pBdr>
                <w:bottom w:val="single" w:sz="4" w:space="1" w:color="auto"/>
              </w:pBdr>
              <w:spacing w:line="380" w:lineRule="exact"/>
              <w:ind w:left="-18" w:right="36"/>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BB2452" w:rsidRPr="009C46D4" w:rsidTr="00BB2452">
        <w:trPr>
          <w:trHeight w:val="425"/>
        </w:trPr>
        <w:tc>
          <w:tcPr>
            <w:tcW w:w="4950" w:type="dxa"/>
          </w:tcPr>
          <w:p w:rsidR="00BB2452" w:rsidRPr="009C46D4" w:rsidRDefault="00BB2452" w:rsidP="00BB2452">
            <w:pPr>
              <w:spacing w:line="380" w:lineRule="exact"/>
              <w:ind w:left="-18" w:right="43"/>
              <w:rPr>
                <w:rFonts w:ascii="Arial" w:eastAsia="Arial Unicode MS" w:hAnsi="Arial" w:cs="Arial"/>
                <w:b/>
                <w:bCs/>
                <w:sz w:val="20"/>
                <w:szCs w:val="20"/>
              </w:rPr>
            </w:pPr>
            <w:r w:rsidRPr="009C46D4">
              <w:rPr>
                <w:rFonts w:ascii="Arial" w:eastAsia="Arial Unicode MS" w:hAnsi="Arial" w:cs="Arial"/>
                <w:b/>
                <w:bCs/>
                <w:sz w:val="20"/>
                <w:szCs w:val="20"/>
              </w:rPr>
              <w:t>Claim years</w:t>
            </w:r>
          </w:p>
        </w:tc>
        <w:tc>
          <w:tcPr>
            <w:tcW w:w="2160" w:type="dxa"/>
            <w:vAlign w:val="bottom"/>
          </w:tcPr>
          <w:p w:rsidR="00BB2452" w:rsidRPr="009C46D4" w:rsidRDefault="00BB2452" w:rsidP="00BB2452">
            <w:pPr>
              <w:tabs>
                <w:tab w:val="decimal" w:pos="1782"/>
              </w:tabs>
              <w:spacing w:line="380" w:lineRule="exact"/>
              <w:ind w:right="-14"/>
              <w:rPr>
                <w:rFonts w:ascii="Arial" w:hAnsi="Arial" w:cs="Arial"/>
                <w:sz w:val="20"/>
                <w:szCs w:val="20"/>
              </w:rPr>
            </w:pPr>
          </w:p>
        </w:tc>
        <w:tc>
          <w:tcPr>
            <w:tcW w:w="2160" w:type="dxa"/>
            <w:vAlign w:val="bottom"/>
          </w:tcPr>
          <w:p w:rsidR="00BB2452" w:rsidRPr="009C46D4" w:rsidRDefault="00BB2452" w:rsidP="00BB2452">
            <w:pPr>
              <w:tabs>
                <w:tab w:val="decimal" w:pos="1512"/>
              </w:tabs>
              <w:spacing w:line="380" w:lineRule="exact"/>
              <w:rPr>
                <w:rFonts w:ascii="Arial" w:hAnsi="Arial" w:cs="Arial"/>
                <w:sz w:val="20"/>
                <w:szCs w:val="20"/>
              </w:rPr>
            </w:pPr>
          </w:p>
        </w:tc>
      </w:tr>
      <w:tr w:rsidR="00BB340F" w:rsidRPr="009C46D4" w:rsidTr="00BB340F">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2020</w:t>
            </w:r>
          </w:p>
        </w:tc>
        <w:tc>
          <w:tcPr>
            <w:tcW w:w="2160" w:type="dxa"/>
            <w:tcBorders>
              <w:top w:val="nil"/>
              <w:left w:val="nil"/>
              <w:bottom w:val="nil"/>
              <w:right w:val="nil"/>
            </w:tcBorders>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32,058,865</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w:t>
            </w:r>
          </w:p>
        </w:tc>
      </w:tr>
      <w:tr w:rsidR="00BB340F" w:rsidRPr="009C46D4" w:rsidTr="00BB340F">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2019</w:t>
            </w:r>
          </w:p>
        </w:tc>
        <w:tc>
          <w:tcPr>
            <w:tcW w:w="2160" w:type="dxa"/>
            <w:tcBorders>
              <w:top w:val="nil"/>
              <w:left w:val="nil"/>
              <w:bottom w:val="nil"/>
              <w:right w:val="nil"/>
            </w:tcBorders>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66,755,234</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85,444,014</w:t>
            </w:r>
          </w:p>
        </w:tc>
      </w:tr>
      <w:tr w:rsidR="00BB340F" w:rsidRPr="009C46D4" w:rsidTr="00BB340F">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2018</w:t>
            </w:r>
          </w:p>
        </w:tc>
        <w:tc>
          <w:tcPr>
            <w:tcW w:w="2160" w:type="dxa"/>
            <w:tcBorders>
              <w:top w:val="nil"/>
              <w:left w:val="nil"/>
              <w:bottom w:val="nil"/>
              <w:right w:val="nil"/>
            </w:tcBorders>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38,733,165</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cs/>
              </w:rPr>
            </w:pPr>
            <w:r w:rsidRPr="009C46D4">
              <w:rPr>
                <w:rFonts w:ascii="Arial" w:hAnsi="Arial" w:cs="Arial"/>
                <w:sz w:val="20"/>
                <w:szCs w:val="20"/>
              </w:rPr>
              <w:t>43,179,550</w:t>
            </w:r>
          </w:p>
        </w:tc>
      </w:tr>
      <w:tr w:rsidR="00BB340F" w:rsidRPr="009C46D4" w:rsidTr="00BB340F">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2017</w:t>
            </w:r>
          </w:p>
        </w:tc>
        <w:tc>
          <w:tcPr>
            <w:tcW w:w="2160" w:type="dxa"/>
            <w:tcBorders>
              <w:top w:val="nil"/>
              <w:left w:val="nil"/>
              <w:bottom w:val="nil"/>
              <w:right w:val="nil"/>
            </w:tcBorders>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33,625,772</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34,705,577</w:t>
            </w:r>
          </w:p>
        </w:tc>
      </w:tr>
      <w:tr w:rsidR="00BB340F" w:rsidRPr="009C46D4" w:rsidTr="00BB340F">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2016</w:t>
            </w:r>
          </w:p>
        </w:tc>
        <w:tc>
          <w:tcPr>
            <w:tcW w:w="2160" w:type="dxa"/>
            <w:tcBorders>
              <w:top w:val="nil"/>
              <w:left w:val="nil"/>
              <w:bottom w:val="nil"/>
              <w:right w:val="nil"/>
            </w:tcBorders>
          </w:tcPr>
          <w:p w:rsidR="00BB340F" w:rsidRPr="009C46D4" w:rsidRDefault="00BB340F" w:rsidP="00BB340F">
            <w:pPr>
              <w:tabs>
                <w:tab w:val="decimal" w:pos="1512"/>
              </w:tabs>
              <w:spacing w:line="380" w:lineRule="exact"/>
              <w:rPr>
                <w:rFonts w:ascii="Arial" w:hAnsi="Arial" w:cs="Arial"/>
                <w:sz w:val="20"/>
                <w:szCs w:val="20"/>
                <w:cs/>
              </w:rPr>
            </w:pPr>
            <w:r w:rsidRPr="009C46D4">
              <w:rPr>
                <w:rFonts w:ascii="Arial" w:hAnsi="Arial" w:cs="Arial"/>
                <w:sz w:val="20"/>
                <w:szCs w:val="20"/>
              </w:rPr>
              <w:t>31,157,361</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cs/>
              </w:rPr>
            </w:pPr>
            <w:r w:rsidRPr="009C46D4">
              <w:rPr>
                <w:rFonts w:ascii="Arial" w:hAnsi="Arial" w:cs="Arial"/>
                <w:sz w:val="20"/>
                <w:szCs w:val="20"/>
              </w:rPr>
              <w:t>33,918,630</w:t>
            </w:r>
          </w:p>
        </w:tc>
      </w:tr>
      <w:tr w:rsidR="00BB340F" w:rsidRPr="009C46D4" w:rsidTr="00BB2452">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Prior to 2016</w:t>
            </w:r>
          </w:p>
        </w:tc>
        <w:tc>
          <w:tcPr>
            <w:tcW w:w="2160" w:type="dxa"/>
            <w:tcBorders>
              <w:top w:val="nil"/>
              <w:left w:val="nil"/>
              <w:bottom w:val="nil"/>
              <w:right w:val="nil"/>
            </w:tcBorders>
            <w:vAlign w:val="bottom"/>
          </w:tcPr>
          <w:p w:rsidR="00BB340F" w:rsidRPr="009C46D4" w:rsidRDefault="00BB340F" w:rsidP="00BB340F">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83,410,707</w:t>
            </w:r>
          </w:p>
        </w:tc>
        <w:tc>
          <w:tcPr>
            <w:tcW w:w="2160" w:type="dxa"/>
            <w:tcBorders>
              <w:top w:val="nil"/>
              <w:left w:val="nil"/>
              <w:bottom w:val="nil"/>
              <w:right w:val="nil"/>
            </w:tcBorders>
            <w:vAlign w:val="bottom"/>
          </w:tcPr>
          <w:p w:rsidR="00BB340F" w:rsidRPr="009C46D4" w:rsidRDefault="00BB340F" w:rsidP="00BB340F">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89,166,042</w:t>
            </w:r>
          </w:p>
        </w:tc>
      </w:tr>
      <w:tr w:rsidR="00BB340F" w:rsidRPr="009C46D4" w:rsidTr="00BB2452">
        <w:tc>
          <w:tcPr>
            <w:tcW w:w="4950" w:type="dxa"/>
          </w:tcPr>
          <w:p w:rsidR="00BB340F" w:rsidRPr="009C46D4" w:rsidRDefault="00BB340F" w:rsidP="00BB340F">
            <w:pPr>
              <w:spacing w:line="380" w:lineRule="exact"/>
              <w:ind w:left="-18" w:right="-18"/>
              <w:rPr>
                <w:rFonts w:ascii="Arial" w:eastAsia="Arial Unicode MS" w:hAnsi="Arial" w:cs="Arial"/>
                <w:sz w:val="20"/>
                <w:szCs w:val="20"/>
              </w:rPr>
            </w:pPr>
            <w:r w:rsidRPr="009C46D4">
              <w:rPr>
                <w:rFonts w:ascii="Arial" w:eastAsia="Arial Unicode MS" w:hAnsi="Arial" w:cs="Arial"/>
                <w:sz w:val="20"/>
                <w:szCs w:val="20"/>
              </w:rPr>
              <w:t>Total claims receivable from litigants</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285,741,104</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286,413,813</w:t>
            </w:r>
          </w:p>
        </w:tc>
      </w:tr>
      <w:tr w:rsidR="00BB340F" w:rsidRPr="009C46D4" w:rsidTr="00BB2452">
        <w:trPr>
          <w:trHeight w:val="297"/>
        </w:trPr>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(167,664,639)</w:t>
            </w:r>
          </w:p>
        </w:tc>
      </w:tr>
      <w:tr w:rsidR="00BB340F" w:rsidRPr="009C46D4" w:rsidTr="00BB2452">
        <w:trPr>
          <w:trHeight w:val="297"/>
        </w:trPr>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expected credit loss</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(200,873,866)</w:t>
            </w:r>
          </w:p>
        </w:tc>
        <w:tc>
          <w:tcPr>
            <w:tcW w:w="216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w:t>
            </w:r>
          </w:p>
        </w:tc>
      </w:tr>
      <w:tr w:rsidR="00BB340F" w:rsidRPr="009C46D4" w:rsidTr="00BB2452">
        <w:tc>
          <w:tcPr>
            <w:tcW w:w="4950" w:type="dxa"/>
          </w:tcPr>
          <w:p w:rsidR="00BB340F" w:rsidRPr="009C46D4" w:rsidRDefault="00BB340F" w:rsidP="00BB340F">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Claims receivable from litigants, net</w:t>
            </w:r>
          </w:p>
        </w:tc>
        <w:tc>
          <w:tcPr>
            <w:tcW w:w="216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84,867,238</w:t>
            </w:r>
          </w:p>
        </w:tc>
        <w:tc>
          <w:tcPr>
            <w:tcW w:w="2160" w:type="dxa"/>
            <w:tcBorders>
              <w:top w:val="nil"/>
              <w:left w:val="nil"/>
              <w:bottom w:val="nil"/>
              <w:right w:val="nil"/>
            </w:tcBorders>
            <w:vAlign w:val="bottom"/>
          </w:tcPr>
          <w:p w:rsidR="00BB340F" w:rsidRPr="009C46D4" w:rsidRDefault="00BB340F" w:rsidP="00BB340F">
            <w:pPr>
              <w:pBdr>
                <w:top w:val="single" w:sz="4" w:space="1" w:color="auto"/>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118,749,174</w:t>
            </w:r>
          </w:p>
        </w:tc>
      </w:tr>
    </w:tbl>
    <w:p w:rsidR="00460E32" w:rsidRPr="009C46D4" w:rsidRDefault="00460E32" w:rsidP="00460E32">
      <w:r w:rsidRPr="009C46D4">
        <w:br w:type="page"/>
      </w:r>
    </w:p>
    <w:p w:rsidR="00F43E60" w:rsidRPr="009C46D4" w:rsidRDefault="00E71CB5" w:rsidP="00460E32">
      <w:pPr>
        <w:tabs>
          <w:tab w:val="left" w:pos="540"/>
          <w:tab w:val="left" w:pos="1134"/>
          <w:tab w:val="left" w:pos="1701"/>
        </w:tabs>
        <w:spacing w:before="120" w:after="120" w:line="380" w:lineRule="exact"/>
        <w:ind w:left="547" w:hanging="547"/>
        <w:rPr>
          <w:rFonts w:ascii="Arial" w:hAnsi="Arial" w:cs="Arial"/>
          <w:b/>
          <w:bCs/>
          <w:sz w:val="22"/>
          <w:szCs w:val="22"/>
        </w:rPr>
      </w:pPr>
      <w:r w:rsidRPr="009C46D4">
        <w:rPr>
          <w:rFonts w:ascii="Arial" w:hAnsi="Arial" w:cs="Arial"/>
          <w:b/>
          <w:bCs/>
          <w:sz w:val="22"/>
          <w:szCs w:val="22"/>
        </w:rPr>
        <w:lastRenderedPageBreak/>
        <w:t>1</w:t>
      </w:r>
      <w:r w:rsidR="004E6228" w:rsidRPr="009C46D4">
        <w:rPr>
          <w:rFonts w:ascii="Arial" w:hAnsi="Arial" w:cs="Arial"/>
          <w:b/>
          <w:bCs/>
          <w:sz w:val="22"/>
          <w:szCs w:val="22"/>
        </w:rPr>
        <w:t>6</w:t>
      </w:r>
      <w:r w:rsidR="00F43E60" w:rsidRPr="009C46D4">
        <w:rPr>
          <w:rFonts w:ascii="Arial" w:hAnsi="Arial" w:cs="Arial"/>
          <w:b/>
          <w:bCs/>
          <w:sz w:val="22"/>
          <w:szCs w:val="22"/>
        </w:rPr>
        <w:t>.</w:t>
      </w:r>
      <w:r w:rsidR="00F43E60" w:rsidRPr="009C46D4">
        <w:rPr>
          <w:rFonts w:ascii="Arial" w:hAnsi="Arial" w:cs="Arial"/>
          <w:b/>
          <w:bCs/>
          <w:sz w:val="22"/>
          <w:szCs w:val="22"/>
        </w:rPr>
        <w:tab/>
        <w:t>Insurance contract liabilities</w:t>
      </w:r>
      <w:r w:rsidR="00F43E60" w:rsidRPr="009C46D4">
        <w:rPr>
          <w:rFonts w:ascii="Arial" w:hAnsi="Arial" w:cs="Arial"/>
          <w:b/>
          <w:bCs/>
          <w:sz w:val="22"/>
          <w:szCs w:val="22"/>
          <w:cs/>
        </w:rPr>
        <w:t xml:space="preserve"> </w:t>
      </w:r>
    </w:p>
    <w:tbl>
      <w:tblPr>
        <w:tblW w:w="9198" w:type="dxa"/>
        <w:tblInd w:w="450" w:type="dxa"/>
        <w:tblLayout w:type="fixed"/>
        <w:tblLook w:val="0000" w:firstRow="0" w:lastRow="0" w:firstColumn="0" w:lastColumn="0" w:noHBand="0" w:noVBand="0"/>
      </w:tblPr>
      <w:tblGrid>
        <w:gridCol w:w="3888"/>
        <w:gridCol w:w="1770"/>
        <w:gridCol w:w="1770"/>
        <w:gridCol w:w="1770"/>
      </w:tblGrid>
      <w:tr w:rsidR="00F43E60" w:rsidRPr="009C46D4" w:rsidTr="00B92E47">
        <w:tc>
          <w:tcPr>
            <w:tcW w:w="9198" w:type="dxa"/>
            <w:gridSpan w:val="4"/>
            <w:tcBorders>
              <w:top w:val="nil"/>
              <w:left w:val="nil"/>
              <w:bottom w:val="nil"/>
              <w:right w:val="nil"/>
            </w:tcBorders>
            <w:vAlign w:val="bottom"/>
          </w:tcPr>
          <w:p w:rsidR="00F43E60" w:rsidRPr="009C46D4" w:rsidRDefault="00F43E60" w:rsidP="00F43E60">
            <w:pPr>
              <w:spacing w:line="380" w:lineRule="exact"/>
              <w:ind w:right="-2"/>
              <w:jc w:val="right"/>
              <w:rPr>
                <w:rFonts w:ascii="Arial" w:hAnsi="Arial" w:cs="Arial"/>
                <w:sz w:val="20"/>
                <w:szCs w:val="20"/>
              </w:rPr>
            </w:pPr>
            <w:r w:rsidRPr="009C46D4">
              <w:rPr>
                <w:rFonts w:ascii="Arial" w:hAnsi="Arial" w:cs="Arial"/>
                <w:sz w:val="20"/>
                <w:szCs w:val="20"/>
              </w:rPr>
              <w:t>(Unit: Baht)</w:t>
            </w:r>
          </w:p>
        </w:tc>
      </w:tr>
      <w:tr w:rsidR="00F43E60" w:rsidRPr="009C46D4" w:rsidTr="00B92E47">
        <w:tc>
          <w:tcPr>
            <w:tcW w:w="3888" w:type="dxa"/>
            <w:tcBorders>
              <w:top w:val="nil"/>
              <w:left w:val="nil"/>
              <w:bottom w:val="nil"/>
              <w:right w:val="nil"/>
            </w:tcBorders>
            <w:vAlign w:val="bottom"/>
          </w:tcPr>
          <w:p w:rsidR="00F43E60" w:rsidRPr="009C46D4" w:rsidRDefault="00F43E60" w:rsidP="00F43E60">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9C46D4" w:rsidRDefault="00BB2452" w:rsidP="00F43E60">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31 March 2020</w:t>
            </w:r>
          </w:p>
        </w:tc>
      </w:tr>
      <w:tr w:rsidR="00F43E60" w:rsidRPr="009C46D4" w:rsidTr="00B92E47">
        <w:tc>
          <w:tcPr>
            <w:tcW w:w="3888" w:type="dxa"/>
            <w:tcBorders>
              <w:top w:val="nil"/>
              <w:left w:val="nil"/>
              <w:bottom w:val="nil"/>
              <w:right w:val="nil"/>
            </w:tcBorders>
            <w:vAlign w:val="bottom"/>
          </w:tcPr>
          <w:p w:rsidR="00F43E60" w:rsidRPr="009C46D4" w:rsidRDefault="00F43E60" w:rsidP="00F43E60">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F43E60">
            <w:pPr>
              <w:pBdr>
                <w:bottom w:val="single" w:sz="4" w:space="1" w:color="auto"/>
              </w:pBdr>
              <w:tabs>
                <w:tab w:val="left" w:pos="1276"/>
              </w:tabs>
              <w:spacing w:line="38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9C46D4" w:rsidRDefault="00A5589E" w:rsidP="00F43E60">
            <w:pPr>
              <w:pBdr>
                <w:bottom w:val="single" w:sz="4" w:space="1" w:color="auto"/>
              </w:pBdr>
              <w:tabs>
                <w:tab w:val="left" w:pos="1276"/>
              </w:tabs>
              <w:spacing w:line="38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F43E60" w:rsidRPr="009C46D4" w:rsidRDefault="00F43E60" w:rsidP="00F43E60">
            <w:pPr>
              <w:pBdr>
                <w:bottom w:val="single" w:sz="4" w:space="1" w:color="auto"/>
              </w:pBdr>
              <w:tabs>
                <w:tab w:val="left" w:pos="1276"/>
              </w:tabs>
              <w:spacing w:line="380" w:lineRule="exact"/>
              <w:jc w:val="center"/>
              <w:rPr>
                <w:rFonts w:ascii="Arial" w:hAnsi="Arial" w:cs="Arial"/>
                <w:sz w:val="20"/>
                <w:szCs w:val="20"/>
              </w:rPr>
            </w:pPr>
            <w:r w:rsidRPr="009C46D4">
              <w:rPr>
                <w:rFonts w:ascii="Arial" w:hAnsi="Arial" w:cs="Arial"/>
                <w:sz w:val="20"/>
                <w:szCs w:val="20"/>
              </w:rPr>
              <w:t>Net</w:t>
            </w:r>
          </w:p>
        </w:tc>
      </w:tr>
      <w:tr w:rsidR="00F43E60" w:rsidRPr="009C46D4" w:rsidTr="00D643C0">
        <w:tc>
          <w:tcPr>
            <w:tcW w:w="3888" w:type="dxa"/>
            <w:tcBorders>
              <w:top w:val="nil"/>
              <w:left w:val="nil"/>
              <w:bottom w:val="nil"/>
              <w:right w:val="nil"/>
            </w:tcBorders>
            <w:vAlign w:val="bottom"/>
          </w:tcPr>
          <w:p w:rsidR="00F43E60" w:rsidRPr="009C46D4" w:rsidRDefault="000B2A65" w:rsidP="00F43E60">
            <w:pPr>
              <w:spacing w:line="380" w:lineRule="exact"/>
              <w:ind w:right="-346"/>
              <w:rPr>
                <w:rFonts w:ascii="Arial" w:hAnsi="Arial" w:cs="Arial"/>
                <w:sz w:val="20"/>
                <w:szCs w:val="20"/>
              </w:rPr>
            </w:pPr>
            <w:r w:rsidRPr="009C46D4">
              <w:rPr>
                <w:rFonts w:ascii="Arial" w:hAnsi="Arial" w:cs="Arial"/>
                <w:sz w:val="20"/>
                <w:szCs w:val="20"/>
              </w:rPr>
              <w:t>Claim</w:t>
            </w:r>
            <w:r w:rsidR="00F43E60" w:rsidRPr="009C46D4">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9C46D4"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D643C0">
            <w:pPr>
              <w:tabs>
                <w:tab w:val="decimal" w:pos="1512"/>
              </w:tabs>
              <w:spacing w:line="380" w:lineRule="exact"/>
              <w:rPr>
                <w:rFonts w:ascii="Arial" w:hAnsi="Arial" w:cs="Arial"/>
                <w:sz w:val="20"/>
                <w:szCs w:val="20"/>
              </w:rPr>
            </w:pPr>
          </w:p>
        </w:tc>
      </w:tr>
      <w:tr w:rsidR="00BB340F" w:rsidRPr="009C46D4" w:rsidTr="00D643C0">
        <w:tc>
          <w:tcPr>
            <w:tcW w:w="3888" w:type="dxa"/>
            <w:tcBorders>
              <w:top w:val="nil"/>
              <w:left w:val="nil"/>
              <w:bottom w:val="nil"/>
              <w:right w:val="nil"/>
            </w:tcBorders>
            <w:vAlign w:val="bottom"/>
          </w:tcPr>
          <w:p w:rsidR="00BB340F" w:rsidRPr="009C46D4" w:rsidRDefault="00BB340F" w:rsidP="00BB340F">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833,375,576</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(206,823,435)</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626,552,141</w:t>
            </w:r>
          </w:p>
        </w:tc>
      </w:tr>
      <w:tr w:rsidR="00BB340F" w:rsidRPr="009C46D4" w:rsidTr="00D643C0">
        <w:tc>
          <w:tcPr>
            <w:tcW w:w="3888" w:type="dxa"/>
            <w:tcBorders>
              <w:top w:val="nil"/>
              <w:left w:val="nil"/>
              <w:bottom w:val="nil"/>
              <w:right w:val="nil"/>
            </w:tcBorders>
            <w:vAlign w:val="bottom"/>
          </w:tcPr>
          <w:p w:rsidR="00BB340F" w:rsidRPr="009C46D4" w:rsidRDefault="00BB340F" w:rsidP="00BB340F">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77,456,162</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(38,869,216)</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r w:rsidRPr="009C46D4">
              <w:rPr>
                <w:rFonts w:ascii="Arial" w:hAnsi="Arial" w:cs="Arial"/>
                <w:sz w:val="20"/>
                <w:szCs w:val="20"/>
              </w:rPr>
              <w:t>38,586,946</w:t>
            </w:r>
          </w:p>
        </w:tc>
      </w:tr>
      <w:tr w:rsidR="00BB340F" w:rsidRPr="009C46D4" w:rsidTr="00D643C0">
        <w:tc>
          <w:tcPr>
            <w:tcW w:w="3888" w:type="dxa"/>
            <w:tcBorders>
              <w:top w:val="nil"/>
              <w:left w:val="nil"/>
              <w:bottom w:val="nil"/>
              <w:right w:val="nil"/>
            </w:tcBorders>
            <w:vAlign w:val="bottom"/>
          </w:tcPr>
          <w:p w:rsidR="00BB340F" w:rsidRPr="009C46D4" w:rsidRDefault="00BB340F" w:rsidP="00BB340F">
            <w:pPr>
              <w:tabs>
                <w:tab w:val="left" w:pos="1276"/>
              </w:tabs>
              <w:spacing w:line="38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340F" w:rsidRPr="009C46D4" w:rsidRDefault="00BB340F" w:rsidP="00BB340F">
            <w:pPr>
              <w:tabs>
                <w:tab w:val="decimal" w:pos="1512"/>
              </w:tabs>
              <w:spacing w:line="380" w:lineRule="exact"/>
              <w:rPr>
                <w:rFonts w:ascii="Arial" w:hAnsi="Arial" w:cs="Arial"/>
                <w:sz w:val="20"/>
                <w:szCs w:val="20"/>
              </w:rPr>
            </w:pPr>
          </w:p>
        </w:tc>
      </w:tr>
      <w:tr w:rsidR="00BB340F" w:rsidRPr="009C46D4" w:rsidTr="00D643C0">
        <w:trPr>
          <w:trHeight w:val="207"/>
        </w:trPr>
        <w:tc>
          <w:tcPr>
            <w:tcW w:w="3888" w:type="dxa"/>
            <w:tcBorders>
              <w:top w:val="nil"/>
              <w:left w:val="nil"/>
              <w:bottom w:val="nil"/>
              <w:right w:val="nil"/>
            </w:tcBorders>
            <w:vAlign w:val="bottom"/>
          </w:tcPr>
          <w:p w:rsidR="00BB340F" w:rsidRPr="009C46D4" w:rsidRDefault="00BB340F" w:rsidP="00BB340F">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BB340F" w:rsidRPr="009C46D4" w:rsidRDefault="00BB340F" w:rsidP="00BB340F">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1,638,417,054</w:t>
            </w:r>
          </w:p>
        </w:tc>
        <w:tc>
          <w:tcPr>
            <w:tcW w:w="1770" w:type="dxa"/>
            <w:tcBorders>
              <w:top w:val="nil"/>
              <w:left w:val="nil"/>
              <w:bottom w:val="nil"/>
              <w:right w:val="nil"/>
            </w:tcBorders>
            <w:vAlign w:val="bottom"/>
          </w:tcPr>
          <w:p w:rsidR="00BB340F" w:rsidRPr="009C46D4" w:rsidRDefault="00BB340F" w:rsidP="00BB340F">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(329,152,981)</w:t>
            </w:r>
          </w:p>
        </w:tc>
        <w:tc>
          <w:tcPr>
            <w:tcW w:w="1770" w:type="dxa"/>
            <w:tcBorders>
              <w:top w:val="nil"/>
              <w:left w:val="nil"/>
              <w:bottom w:val="nil"/>
              <w:right w:val="nil"/>
            </w:tcBorders>
            <w:vAlign w:val="bottom"/>
          </w:tcPr>
          <w:p w:rsidR="00BB340F" w:rsidRPr="009C46D4" w:rsidRDefault="00BB340F" w:rsidP="00BB340F">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1,309,264,073</w:t>
            </w:r>
          </w:p>
        </w:tc>
      </w:tr>
      <w:tr w:rsidR="00BB340F" w:rsidRPr="009C46D4" w:rsidTr="00D643C0">
        <w:tc>
          <w:tcPr>
            <w:tcW w:w="3888" w:type="dxa"/>
            <w:tcBorders>
              <w:top w:val="nil"/>
              <w:left w:val="nil"/>
              <w:bottom w:val="nil"/>
              <w:right w:val="nil"/>
            </w:tcBorders>
            <w:vAlign w:val="bottom"/>
          </w:tcPr>
          <w:p w:rsidR="00BB340F" w:rsidRPr="009C46D4" w:rsidRDefault="00BB340F" w:rsidP="00BB340F">
            <w:pPr>
              <w:spacing w:line="38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BB340F" w:rsidRPr="009C46D4" w:rsidRDefault="00BB340F" w:rsidP="00BB340F">
            <w:pPr>
              <w:pBdr>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2,549,248,792</w:t>
            </w:r>
          </w:p>
        </w:tc>
        <w:tc>
          <w:tcPr>
            <w:tcW w:w="1770" w:type="dxa"/>
            <w:tcBorders>
              <w:top w:val="nil"/>
              <w:left w:val="nil"/>
              <w:bottom w:val="nil"/>
              <w:right w:val="nil"/>
            </w:tcBorders>
            <w:vAlign w:val="bottom"/>
          </w:tcPr>
          <w:p w:rsidR="00BB340F" w:rsidRPr="009C46D4" w:rsidRDefault="00BB340F" w:rsidP="00BB340F">
            <w:pPr>
              <w:pBdr>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(574,845,632)</w:t>
            </w:r>
          </w:p>
        </w:tc>
        <w:tc>
          <w:tcPr>
            <w:tcW w:w="1770" w:type="dxa"/>
            <w:tcBorders>
              <w:top w:val="nil"/>
              <w:left w:val="nil"/>
              <w:bottom w:val="nil"/>
              <w:right w:val="nil"/>
            </w:tcBorders>
            <w:vAlign w:val="bottom"/>
          </w:tcPr>
          <w:p w:rsidR="00BB340F" w:rsidRPr="009C46D4" w:rsidRDefault="00BB340F" w:rsidP="00BB340F">
            <w:pPr>
              <w:pBdr>
                <w:bottom w:val="double" w:sz="4" w:space="1" w:color="auto"/>
              </w:pBdr>
              <w:tabs>
                <w:tab w:val="decimal" w:pos="1512"/>
              </w:tabs>
              <w:spacing w:line="380" w:lineRule="exact"/>
              <w:rPr>
                <w:rFonts w:ascii="Arial" w:hAnsi="Arial" w:cs="Arial"/>
                <w:sz w:val="20"/>
                <w:szCs w:val="20"/>
                <w:cs/>
              </w:rPr>
            </w:pPr>
            <w:r w:rsidRPr="009C46D4">
              <w:rPr>
                <w:rFonts w:ascii="Arial" w:hAnsi="Arial" w:cs="Arial"/>
                <w:sz w:val="20"/>
                <w:szCs w:val="20"/>
              </w:rPr>
              <w:t>1,974,403,160</w:t>
            </w:r>
          </w:p>
        </w:tc>
      </w:tr>
    </w:tbl>
    <w:p w:rsidR="00F43E60" w:rsidRPr="009C46D4" w:rsidRDefault="00F43E60" w:rsidP="00F43E60">
      <w:pPr>
        <w:tabs>
          <w:tab w:val="left" w:pos="1276"/>
        </w:tabs>
        <w:rPr>
          <w:rFonts w:ascii="Browallia New" w:hAnsi="Browallia New" w:cs="Browallia New"/>
          <w:sz w:val="18"/>
          <w:szCs w:val="18"/>
        </w:rPr>
      </w:pPr>
    </w:p>
    <w:tbl>
      <w:tblPr>
        <w:tblW w:w="9198" w:type="dxa"/>
        <w:tblInd w:w="450" w:type="dxa"/>
        <w:tblLayout w:type="fixed"/>
        <w:tblLook w:val="0000" w:firstRow="0" w:lastRow="0" w:firstColumn="0" w:lastColumn="0" w:noHBand="0" w:noVBand="0"/>
      </w:tblPr>
      <w:tblGrid>
        <w:gridCol w:w="3888"/>
        <w:gridCol w:w="1770"/>
        <w:gridCol w:w="1770"/>
        <w:gridCol w:w="1770"/>
      </w:tblGrid>
      <w:tr w:rsidR="00BB2452" w:rsidRPr="009C46D4" w:rsidTr="009C148A">
        <w:tc>
          <w:tcPr>
            <w:tcW w:w="9198" w:type="dxa"/>
            <w:gridSpan w:val="4"/>
            <w:tcBorders>
              <w:top w:val="nil"/>
              <w:left w:val="nil"/>
              <w:bottom w:val="nil"/>
              <w:right w:val="nil"/>
            </w:tcBorders>
            <w:vAlign w:val="bottom"/>
          </w:tcPr>
          <w:p w:rsidR="00BB2452" w:rsidRPr="009C46D4" w:rsidRDefault="00BB2452" w:rsidP="009C148A">
            <w:pPr>
              <w:spacing w:line="380" w:lineRule="exact"/>
              <w:ind w:right="-2"/>
              <w:jc w:val="right"/>
              <w:rPr>
                <w:rFonts w:ascii="Arial" w:hAnsi="Arial" w:cs="Arial"/>
                <w:sz w:val="20"/>
                <w:szCs w:val="20"/>
              </w:rPr>
            </w:pPr>
            <w:r w:rsidRPr="009C46D4">
              <w:rPr>
                <w:rFonts w:ascii="Arial" w:hAnsi="Arial" w:cs="Arial"/>
                <w:sz w:val="20"/>
                <w:szCs w:val="20"/>
              </w:rPr>
              <w:t>(Unit: Baht)</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BB2452" w:rsidRPr="009C46D4" w:rsidRDefault="00BB2452" w:rsidP="009C148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31 December 2019</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left" w:pos="1276"/>
              </w:tabs>
              <w:spacing w:line="38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left" w:pos="1276"/>
              </w:tabs>
              <w:spacing w:line="38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left" w:pos="1276"/>
              </w:tabs>
              <w:spacing w:line="380" w:lineRule="exact"/>
              <w:jc w:val="center"/>
              <w:rPr>
                <w:rFonts w:ascii="Arial" w:hAnsi="Arial" w:cs="Arial"/>
                <w:sz w:val="20"/>
                <w:szCs w:val="20"/>
              </w:rPr>
            </w:pPr>
            <w:r w:rsidRPr="009C46D4">
              <w:rPr>
                <w:rFonts w:ascii="Arial" w:hAnsi="Arial" w:cs="Arial"/>
                <w:sz w:val="20"/>
                <w:szCs w:val="20"/>
              </w:rPr>
              <w:t>Net</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spacing w:line="380" w:lineRule="exact"/>
              <w:ind w:right="-346"/>
              <w:rPr>
                <w:rFonts w:ascii="Arial" w:hAnsi="Arial" w:cs="Arial"/>
                <w:sz w:val="20"/>
                <w:szCs w:val="20"/>
              </w:rPr>
            </w:pPr>
            <w:r w:rsidRPr="009C46D4">
              <w:rPr>
                <w:rFonts w:ascii="Arial" w:hAnsi="Arial" w:cs="Arial"/>
                <w:sz w:val="20"/>
                <w:szCs w:val="20"/>
              </w:rPr>
              <w:t>Claim reserves and outstanding claims</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r>
      <w:tr w:rsidR="00BB2452" w:rsidRPr="009C46D4" w:rsidTr="009C148A">
        <w:tc>
          <w:tcPr>
            <w:tcW w:w="3888" w:type="dxa"/>
            <w:tcBorders>
              <w:top w:val="nil"/>
              <w:left w:val="nil"/>
              <w:bottom w:val="nil"/>
              <w:right w:val="nil"/>
            </w:tcBorders>
            <w:vAlign w:val="bottom"/>
          </w:tcPr>
          <w:p w:rsidR="00BB2452" w:rsidRPr="009C46D4" w:rsidRDefault="00BB2452" w:rsidP="009C148A">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836,756,895</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(239,739,440)</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597,017,455</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101,669,919</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(59,052,926)</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r w:rsidRPr="009C46D4">
              <w:rPr>
                <w:rFonts w:ascii="Arial" w:hAnsi="Arial" w:cs="Arial"/>
                <w:sz w:val="20"/>
                <w:szCs w:val="20"/>
              </w:rPr>
              <w:t>42,616,993</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tabs>
                <w:tab w:val="left" w:pos="1276"/>
              </w:tabs>
              <w:spacing w:line="38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9C148A">
            <w:pPr>
              <w:tabs>
                <w:tab w:val="decimal" w:pos="1512"/>
              </w:tabs>
              <w:spacing w:line="380" w:lineRule="exact"/>
              <w:rPr>
                <w:rFonts w:ascii="Arial" w:hAnsi="Arial" w:cs="Arial"/>
                <w:sz w:val="20"/>
                <w:szCs w:val="20"/>
              </w:rPr>
            </w:pPr>
          </w:p>
        </w:tc>
      </w:tr>
      <w:tr w:rsidR="00BB2452" w:rsidRPr="009C46D4" w:rsidTr="009C148A">
        <w:trPr>
          <w:trHeight w:val="207"/>
        </w:trPr>
        <w:tc>
          <w:tcPr>
            <w:tcW w:w="3888" w:type="dxa"/>
            <w:tcBorders>
              <w:top w:val="nil"/>
              <w:left w:val="nil"/>
              <w:bottom w:val="nil"/>
              <w:right w:val="nil"/>
            </w:tcBorders>
            <w:vAlign w:val="bottom"/>
          </w:tcPr>
          <w:p w:rsidR="00BB2452" w:rsidRPr="009C46D4" w:rsidRDefault="00BB2452" w:rsidP="009C148A">
            <w:pPr>
              <w:tabs>
                <w:tab w:val="left" w:pos="1276"/>
              </w:tabs>
              <w:spacing w:line="38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1,642,685,707</w:t>
            </w: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(360,823,804)</w:t>
            </w:r>
          </w:p>
        </w:tc>
        <w:tc>
          <w:tcPr>
            <w:tcW w:w="1770" w:type="dxa"/>
            <w:tcBorders>
              <w:top w:val="nil"/>
              <w:left w:val="nil"/>
              <w:bottom w:val="nil"/>
              <w:right w:val="nil"/>
            </w:tcBorders>
            <w:vAlign w:val="bottom"/>
          </w:tcPr>
          <w:p w:rsidR="00BB2452" w:rsidRPr="009C46D4" w:rsidRDefault="00BB2452" w:rsidP="009C148A">
            <w:pPr>
              <w:pBdr>
                <w:bottom w:val="sing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1,281,861,903</w:t>
            </w:r>
          </w:p>
        </w:tc>
      </w:tr>
      <w:tr w:rsidR="00BB2452" w:rsidRPr="009C46D4" w:rsidTr="009C148A">
        <w:tc>
          <w:tcPr>
            <w:tcW w:w="3888" w:type="dxa"/>
            <w:tcBorders>
              <w:top w:val="nil"/>
              <w:left w:val="nil"/>
              <w:bottom w:val="nil"/>
              <w:right w:val="nil"/>
            </w:tcBorders>
            <w:vAlign w:val="bottom"/>
          </w:tcPr>
          <w:p w:rsidR="00BB2452" w:rsidRPr="009C46D4" w:rsidRDefault="00BB2452" w:rsidP="009C148A">
            <w:pPr>
              <w:spacing w:line="38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BB2452" w:rsidRPr="009C46D4" w:rsidRDefault="00BB2452" w:rsidP="009C148A">
            <w:pPr>
              <w:pBdr>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2,581,112,521</w:t>
            </w:r>
          </w:p>
        </w:tc>
        <w:tc>
          <w:tcPr>
            <w:tcW w:w="1770" w:type="dxa"/>
            <w:tcBorders>
              <w:top w:val="nil"/>
              <w:left w:val="nil"/>
              <w:bottom w:val="nil"/>
              <w:right w:val="nil"/>
            </w:tcBorders>
            <w:vAlign w:val="bottom"/>
          </w:tcPr>
          <w:p w:rsidR="00BB2452" w:rsidRPr="009C46D4" w:rsidRDefault="00BB2452" w:rsidP="009C148A">
            <w:pPr>
              <w:pBdr>
                <w:bottom w:val="double" w:sz="4" w:space="1" w:color="auto"/>
              </w:pBdr>
              <w:tabs>
                <w:tab w:val="decimal" w:pos="1512"/>
              </w:tabs>
              <w:spacing w:line="380" w:lineRule="exact"/>
              <w:rPr>
                <w:rFonts w:ascii="Arial" w:hAnsi="Arial" w:cs="Arial"/>
                <w:sz w:val="20"/>
                <w:szCs w:val="20"/>
              </w:rPr>
            </w:pPr>
            <w:r w:rsidRPr="009C46D4">
              <w:rPr>
                <w:rFonts w:ascii="Arial" w:hAnsi="Arial" w:cs="Arial"/>
                <w:sz w:val="20"/>
                <w:szCs w:val="20"/>
              </w:rPr>
              <w:t>(659,616,170)</w:t>
            </w:r>
          </w:p>
        </w:tc>
        <w:tc>
          <w:tcPr>
            <w:tcW w:w="1770" w:type="dxa"/>
            <w:tcBorders>
              <w:top w:val="nil"/>
              <w:left w:val="nil"/>
              <w:bottom w:val="nil"/>
              <w:right w:val="nil"/>
            </w:tcBorders>
            <w:vAlign w:val="bottom"/>
          </w:tcPr>
          <w:p w:rsidR="00BB2452" w:rsidRPr="009C46D4" w:rsidRDefault="00BB2452" w:rsidP="009C148A">
            <w:pPr>
              <w:pBdr>
                <w:bottom w:val="double" w:sz="4" w:space="1" w:color="auto"/>
              </w:pBdr>
              <w:tabs>
                <w:tab w:val="decimal" w:pos="1512"/>
              </w:tabs>
              <w:spacing w:line="380" w:lineRule="exact"/>
              <w:rPr>
                <w:rFonts w:ascii="Arial" w:hAnsi="Arial" w:cs="Arial"/>
                <w:sz w:val="20"/>
                <w:szCs w:val="20"/>
                <w:cs/>
              </w:rPr>
            </w:pPr>
            <w:r w:rsidRPr="009C46D4">
              <w:rPr>
                <w:rFonts w:ascii="Arial" w:hAnsi="Arial" w:cs="Arial"/>
                <w:sz w:val="20"/>
                <w:szCs w:val="20"/>
              </w:rPr>
              <w:t>1,921,496,351</w:t>
            </w:r>
          </w:p>
        </w:tc>
      </w:tr>
    </w:tbl>
    <w:p w:rsidR="00BB2452" w:rsidRPr="009C46D4" w:rsidRDefault="00BB2452" w:rsidP="00F43E60">
      <w:pPr>
        <w:tabs>
          <w:tab w:val="left" w:pos="1276"/>
        </w:tabs>
        <w:rPr>
          <w:rFonts w:ascii="Browallia New" w:hAnsi="Browallia New" w:cs="Browallia New"/>
          <w:sz w:val="18"/>
          <w:szCs w:val="18"/>
        </w:rPr>
      </w:pPr>
    </w:p>
    <w:p w:rsidR="00EC6902" w:rsidRPr="009C46D4" w:rsidRDefault="0077423C" w:rsidP="004E6228">
      <w:pPr>
        <w:tabs>
          <w:tab w:val="left" w:pos="540"/>
          <w:tab w:val="left" w:pos="1134"/>
          <w:tab w:val="left" w:pos="1701"/>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9B6ABF" w:rsidRPr="009C46D4">
        <w:rPr>
          <w:rFonts w:ascii="Arial" w:hAnsi="Arial" w:cs="Arial"/>
          <w:b/>
          <w:bCs/>
          <w:sz w:val="22"/>
          <w:szCs w:val="22"/>
        </w:rPr>
        <w:t>.</w:t>
      </w:r>
      <w:r w:rsidR="00A44486" w:rsidRPr="009C46D4">
        <w:rPr>
          <w:rFonts w:ascii="Arial" w:hAnsi="Arial" w:cs="Arial"/>
          <w:b/>
          <w:bCs/>
          <w:sz w:val="22"/>
          <w:szCs w:val="22"/>
        </w:rPr>
        <w:t>1</w:t>
      </w:r>
      <w:r w:rsidR="00EC6902" w:rsidRPr="009C46D4">
        <w:rPr>
          <w:rFonts w:ascii="Arial" w:hAnsi="Arial" w:cs="Arial"/>
          <w:b/>
          <w:bCs/>
          <w:sz w:val="22"/>
          <w:szCs w:val="22"/>
        </w:rPr>
        <w:tab/>
      </w:r>
      <w:r w:rsidR="000B2A65" w:rsidRPr="009C46D4">
        <w:rPr>
          <w:rFonts w:ascii="Arial" w:hAnsi="Arial" w:cs="Arial"/>
          <w:b/>
          <w:bCs/>
          <w:sz w:val="22"/>
          <w:szCs w:val="22"/>
        </w:rPr>
        <w:t>Claim</w:t>
      </w:r>
      <w:r w:rsidR="00EC6902" w:rsidRPr="009C46D4">
        <w:rPr>
          <w:rFonts w:ascii="Arial" w:hAnsi="Arial" w:cs="Arial"/>
          <w:b/>
          <w:bCs/>
          <w:sz w:val="22"/>
          <w:szCs w:val="22"/>
        </w:rPr>
        <w:t xml:space="preserve"> reserves and outstanding claims</w:t>
      </w:r>
    </w:p>
    <w:p w:rsidR="0077423C" w:rsidRPr="009C46D4"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18"/>
          <w:szCs w:val="18"/>
          <w:cs/>
        </w:rPr>
      </w:pPr>
      <w:r w:rsidRPr="009C46D4">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9C148A" w:rsidRPr="009C46D4" w:rsidTr="00EF7D63">
        <w:tc>
          <w:tcPr>
            <w:tcW w:w="4950" w:type="dxa"/>
            <w:vAlign w:val="bottom"/>
          </w:tcPr>
          <w:p w:rsidR="009C148A" w:rsidRPr="009C46D4" w:rsidRDefault="009C148A" w:rsidP="009C148A">
            <w:pPr>
              <w:tabs>
                <w:tab w:val="left" w:pos="900"/>
                <w:tab w:val="left" w:pos="2880"/>
              </w:tabs>
              <w:spacing w:line="360" w:lineRule="exact"/>
              <w:jc w:val="thaiDistribute"/>
              <w:rPr>
                <w:rFonts w:ascii="Arial" w:hAnsi="Arial" w:cs="Arial"/>
                <w:sz w:val="20"/>
                <w:szCs w:val="20"/>
                <w:cs/>
              </w:rPr>
            </w:pP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For the three-month period ended                  31 March 2020</w:t>
            </w: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BB340F" w:rsidRPr="009C46D4" w:rsidTr="00EF7D63">
        <w:tc>
          <w:tcPr>
            <w:tcW w:w="4950" w:type="dxa"/>
            <w:vAlign w:val="bottom"/>
          </w:tcPr>
          <w:p w:rsidR="00BB340F" w:rsidRPr="009C46D4" w:rsidRDefault="00BB340F" w:rsidP="00BB340F">
            <w:pPr>
              <w:tabs>
                <w:tab w:val="left" w:pos="900"/>
                <w:tab w:val="left" w:pos="2880"/>
              </w:tabs>
              <w:spacing w:line="36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938,426,814</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644,933,444</w:t>
            </w:r>
          </w:p>
        </w:tc>
      </w:tr>
      <w:tr w:rsidR="00BB340F" w:rsidRPr="009C46D4" w:rsidTr="00EF7D63">
        <w:tc>
          <w:tcPr>
            <w:tcW w:w="4950" w:type="dxa"/>
            <w:vAlign w:val="bottom"/>
          </w:tcPr>
          <w:p w:rsidR="00BB340F" w:rsidRPr="009C46D4" w:rsidRDefault="00BB340F" w:rsidP="00BB340F">
            <w:pPr>
              <w:tabs>
                <w:tab w:val="left" w:pos="900"/>
                <w:tab w:val="left" w:pos="2880"/>
              </w:tabs>
              <w:spacing w:line="360" w:lineRule="exact"/>
              <w:ind w:left="162" w:hanging="162"/>
              <w:rPr>
                <w:rFonts w:ascii="Arial" w:hAnsi="Arial" w:cs="Arial"/>
                <w:sz w:val="20"/>
                <w:szCs w:val="20"/>
              </w:rPr>
            </w:pPr>
            <w:r w:rsidRPr="009C46D4">
              <w:rPr>
                <w:rFonts w:ascii="Arial" w:hAnsi="Arial" w:cs="Arial"/>
                <w:sz w:val="20"/>
                <w:szCs w:val="20"/>
              </w:rPr>
              <w:t>Claim expenses for the period</w:t>
            </w:r>
            <w:r w:rsidR="001E7F28">
              <w:rPr>
                <w:rFonts w:ascii="Arial" w:hAnsi="Arial" w:cs="Arial"/>
                <w:sz w:val="20"/>
                <w:szCs w:val="20"/>
              </w:rPr>
              <w:t>s</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573,053,357</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2,122,093,137</w:t>
            </w:r>
          </w:p>
        </w:tc>
      </w:tr>
      <w:tr w:rsidR="00BB340F" w:rsidRPr="009C46D4" w:rsidTr="00EF7D63">
        <w:tc>
          <w:tcPr>
            <w:tcW w:w="4950" w:type="dxa"/>
            <w:vAlign w:val="bottom"/>
          </w:tcPr>
          <w:p w:rsidR="00BB340F" w:rsidRPr="009C46D4" w:rsidRDefault="00BB340F" w:rsidP="00BB340F">
            <w:pPr>
              <w:tabs>
                <w:tab w:val="left" w:pos="2880"/>
              </w:tabs>
              <w:spacing w:line="360" w:lineRule="exact"/>
              <w:ind w:left="162" w:right="-108" w:hanging="162"/>
              <w:rPr>
                <w:rFonts w:ascii="Arial" w:hAnsi="Arial" w:cs="Arial"/>
                <w:sz w:val="20"/>
                <w:szCs w:val="20"/>
              </w:rPr>
            </w:pPr>
            <w:r w:rsidRPr="009C46D4">
              <w:rPr>
                <w:rFonts w:ascii="Arial" w:hAnsi="Arial" w:cs="Arial"/>
                <w:sz w:val="20"/>
                <w:szCs w:val="20"/>
              </w:rPr>
              <w:t>Change in claim reserves and outstanding claims                        from the prior period</w:t>
            </w:r>
            <w:r w:rsidR="001E7F28">
              <w:rPr>
                <w:rFonts w:ascii="Arial" w:hAnsi="Arial" w:cs="Arial"/>
                <w:sz w:val="20"/>
                <w:szCs w:val="20"/>
              </w:rPr>
              <w:t>s</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(46,631,362)</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(74,981,925)</w:t>
            </w:r>
          </w:p>
        </w:tc>
      </w:tr>
      <w:tr w:rsidR="00BB340F" w:rsidRPr="009C46D4" w:rsidTr="00EF7D63">
        <w:tc>
          <w:tcPr>
            <w:tcW w:w="4950" w:type="dxa"/>
            <w:vAlign w:val="bottom"/>
          </w:tcPr>
          <w:p w:rsidR="00BB340F" w:rsidRPr="009C46D4" w:rsidRDefault="00BB340F" w:rsidP="00BB340F">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Change in assumption for calculating claim reserves</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(24,213,757)</w:t>
            </w:r>
          </w:p>
        </w:tc>
        <w:tc>
          <w:tcPr>
            <w:tcW w:w="2115" w:type="dxa"/>
            <w:vAlign w:val="bottom"/>
          </w:tcPr>
          <w:p w:rsidR="00BB340F" w:rsidRPr="009C46D4" w:rsidRDefault="00BB340F" w:rsidP="00BB340F">
            <w:pPr>
              <w:tabs>
                <w:tab w:val="decimal" w:pos="1695"/>
              </w:tabs>
              <w:spacing w:line="380" w:lineRule="exact"/>
              <w:rPr>
                <w:rFonts w:ascii="Arial" w:hAnsi="Arial" w:cs="Arial"/>
                <w:sz w:val="20"/>
                <w:szCs w:val="20"/>
              </w:rPr>
            </w:pPr>
            <w:r w:rsidRPr="009C46D4">
              <w:rPr>
                <w:rFonts w:ascii="Arial" w:hAnsi="Arial" w:cs="Arial"/>
                <w:sz w:val="20"/>
                <w:szCs w:val="20"/>
              </w:rPr>
              <w:t>31,999,655</w:t>
            </w:r>
          </w:p>
        </w:tc>
      </w:tr>
      <w:tr w:rsidR="00BB340F" w:rsidRPr="009C46D4" w:rsidTr="00EF7D63">
        <w:tc>
          <w:tcPr>
            <w:tcW w:w="4950" w:type="dxa"/>
            <w:vAlign w:val="bottom"/>
          </w:tcPr>
          <w:p w:rsidR="00BB340F" w:rsidRPr="009C46D4" w:rsidRDefault="00BB340F" w:rsidP="00BB340F">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Claim paid during the period</w:t>
            </w:r>
            <w:r w:rsidR="001E7F28">
              <w:rPr>
                <w:rFonts w:ascii="Arial" w:hAnsi="Arial" w:cs="Arial"/>
                <w:sz w:val="20"/>
                <w:szCs w:val="20"/>
              </w:rPr>
              <w:t>s</w:t>
            </w:r>
          </w:p>
        </w:tc>
        <w:tc>
          <w:tcPr>
            <w:tcW w:w="2115" w:type="dxa"/>
            <w:vAlign w:val="bottom"/>
          </w:tcPr>
          <w:p w:rsidR="00BB340F" w:rsidRPr="009C46D4" w:rsidRDefault="00BB340F" w:rsidP="00BB340F">
            <w:pPr>
              <w:pBdr>
                <w:bottom w:val="sing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(529,803,314)</w:t>
            </w:r>
          </w:p>
        </w:tc>
        <w:tc>
          <w:tcPr>
            <w:tcW w:w="2115" w:type="dxa"/>
            <w:vAlign w:val="bottom"/>
          </w:tcPr>
          <w:p w:rsidR="00BB340F" w:rsidRPr="009C46D4" w:rsidRDefault="00BB340F" w:rsidP="00BB340F">
            <w:pPr>
              <w:pBdr>
                <w:bottom w:val="sing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(1,785,617,497)</w:t>
            </w:r>
          </w:p>
        </w:tc>
      </w:tr>
      <w:tr w:rsidR="00BB340F" w:rsidRPr="009C46D4" w:rsidTr="00EF7D63">
        <w:tc>
          <w:tcPr>
            <w:tcW w:w="4950" w:type="dxa"/>
            <w:vAlign w:val="bottom"/>
          </w:tcPr>
          <w:p w:rsidR="00BB340F" w:rsidRPr="009C46D4" w:rsidRDefault="00BB340F" w:rsidP="00BB340F">
            <w:pPr>
              <w:tabs>
                <w:tab w:val="left" w:pos="450"/>
                <w:tab w:val="left" w:pos="2880"/>
              </w:tabs>
              <w:spacing w:line="36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BB340F" w:rsidRPr="009C46D4" w:rsidRDefault="00BB340F" w:rsidP="00BB340F">
            <w:pPr>
              <w:pBdr>
                <w:bottom w:val="doub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910,831,738</w:t>
            </w:r>
          </w:p>
        </w:tc>
        <w:tc>
          <w:tcPr>
            <w:tcW w:w="2115" w:type="dxa"/>
            <w:vAlign w:val="bottom"/>
          </w:tcPr>
          <w:p w:rsidR="00BB340F" w:rsidRPr="009C46D4" w:rsidRDefault="00BB340F" w:rsidP="00BB340F">
            <w:pPr>
              <w:pBdr>
                <w:bottom w:val="doub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938,426,814</w:t>
            </w:r>
          </w:p>
        </w:tc>
      </w:tr>
    </w:tbl>
    <w:p w:rsidR="00EC6902" w:rsidRPr="009C46D4" w:rsidRDefault="00EC6902" w:rsidP="00460E32">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9C46D4">
        <w:rPr>
          <w:rFonts w:ascii="Arial" w:hAnsi="Arial" w:cs="Arial"/>
          <w:sz w:val="22"/>
          <w:szCs w:val="22"/>
        </w:rPr>
        <w:lastRenderedPageBreak/>
        <w:tab/>
        <w:t xml:space="preserve">As at </w:t>
      </w:r>
      <w:r w:rsidR="007807C2" w:rsidRPr="009C46D4">
        <w:rPr>
          <w:rFonts w:ascii="Arial" w:hAnsi="Arial" w:cs="Arial"/>
          <w:sz w:val="22"/>
          <w:szCs w:val="22"/>
        </w:rPr>
        <w:t xml:space="preserve">31 </w:t>
      </w:r>
      <w:r w:rsidR="009C148A" w:rsidRPr="009C46D4">
        <w:rPr>
          <w:rFonts w:ascii="Arial" w:hAnsi="Arial" w:cs="Arial"/>
          <w:sz w:val="22"/>
          <w:szCs w:val="22"/>
        </w:rPr>
        <w:t>March 2020</w:t>
      </w:r>
      <w:r w:rsidR="00D976C8" w:rsidRPr="009C46D4">
        <w:rPr>
          <w:rFonts w:ascii="Arial" w:hAnsi="Arial" w:cs="Arial"/>
          <w:sz w:val="22"/>
          <w:szCs w:val="22"/>
        </w:rPr>
        <w:t>, the Company</w:t>
      </w:r>
      <w:r w:rsidRPr="009C46D4">
        <w:rPr>
          <w:rFonts w:ascii="Arial" w:hAnsi="Arial" w:cs="Arial"/>
          <w:sz w:val="22"/>
          <w:szCs w:val="22"/>
        </w:rPr>
        <w:t xml:space="preserve"> has </w:t>
      </w:r>
      <w:r w:rsidR="003E0C7D" w:rsidRPr="009C46D4">
        <w:rPr>
          <w:rFonts w:ascii="Arial" w:hAnsi="Arial" w:cs="Arial"/>
          <w:sz w:val="22"/>
          <w:szCs w:val="22"/>
        </w:rPr>
        <w:t>claim</w:t>
      </w:r>
      <w:r w:rsidRPr="009C46D4">
        <w:rPr>
          <w:rFonts w:ascii="Arial" w:hAnsi="Arial" w:cs="Arial"/>
          <w:sz w:val="22"/>
          <w:szCs w:val="22"/>
        </w:rPr>
        <w:t xml:space="preserve"> reserve</w:t>
      </w:r>
      <w:r w:rsidR="009602E6" w:rsidRPr="009C46D4">
        <w:rPr>
          <w:rFonts w:ascii="Arial" w:hAnsi="Arial" w:cs="Arial"/>
          <w:sz w:val="22"/>
          <w:szCs w:val="22"/>
        </w:rPr>
        <w:t>s</w:t>
      </w:r>
      <w:r w:rsidRPr="009C46D4">
        <w:rPr>
          <w:rFonts w:ascii="Arial" w:hAnsi="Arial" w:cs="Arial"/>
          <w:sz w:val="22"/>
          <w:szCs w:val="22"/>
        </w:rPr>
        <w:t xml:space="preserve"> and outstanding claim</w:t>
      </w:r>
      <w:r w:rsidR="003B2AE2" w:rsidRPr="009C46D4">
        <w:rPr>
          <w:rFonts w:ascii="Arial" w:hAnsi="Arial" w:cs="Arial"/>
          <w:sz w:val="22"/>
          <w:szCs w:val="22"/>
        </w:rPr>
        <w:t xml:space="preserve">s under </w:t>
      </w:r>
      <w:r w:rsidR="00D976C8" w:rsidRPr="009C46D4">
        <w:rPr>
          <w:rFonts w:ascii="Arial" w:hAnsi="Arial" w:cs="Arial"/>
          <w:sz w:val="22"/>
          <w:szCs w:val="22"/>
        </w:rPr>
        <w:t>reinsurance</w:t>
      </w:r>
      <w:r w:rsidR="003B2AE2" w:rsidRPr="009C46D4">
        <w:rPr>
          <w:rFonts w:ascii="Arial" w:hAnsi="Arial" w:cs="Arial"/>
          <w:sz w:val="22"/>
          <w:szCs w:val="22"/>
        </w:rPr>
        <w:t xml:space="preserve"> contracts </w:t>
      </w:r>
      <w:r w:rsidR="002E62EC" w:rsidRPr="009C46D4">
        <w:rPr>
          <w:rFonts w:ascii="Arial" w:hAnsi="Arial" w:cs="Arial"/>
          <w:sz w:val="22"/>
          <w:szCs w:val="22"/>
        </w:rPr>
        <w:t>at</w:t>
      </w:r>
      <w:r w:rsidR="003B2AE2" w:rsidRPr="009C46D4">
        <w:rPr>
          <w:rFonts w:ascii="Arial" w:hAnsi="Arial" w:cs="Arial"/>
          <w:sz w:val="22"/>
          <w:szCs w:val="22"/>
        </w:rPr>
        <w:t xml:space="preserve"> Baht</w:t>
      </w:r>
      <w:r w:rsidR="009C148A" w:rsidRPr="009C46D4">
        <w:rPr>
          <w:rFonts w:ascii="Arial" w:hAnsi="Arial" w:cs="Arial"/>
          <w:sz w:val="22"/>
          <w:szCs w:val="22"/>
        </w:rPr>
        <w:t xml:space="preserve"> </w:t>
      </w:r>
      <w:r w:rsidR="004E6228" w:rsidRPr="009C46D4">
        <w:rPr>
          <w:rFonts w:ascii="Arial" w:hAnsi="Arial" w:cs="Arial"/>
          <w:sz w:val="22"/>
          <w:szCs w:val="22"/>
        </w:rPr>
        <w:t>6.1</w:t>
      </w:r>
      <w:r w:rsidR="0018533B" w:rsidRPr="009C46D4">
        <w:rPr>
          <w:rFonts w:ascii="Arial" w:hAnsi="Arial" w:cs="Arial"/>
          <w:sz w:val="22"/>
          <w:szCs w:val="22"/>
        </w:rPr>
        <w:t xml:space="preserve"> million</w:t>
      </w:r>
      <w:r w:rsidRPr="009C46D4">
        <w:rPr>
          <w:rFonts w:ascii="Arial" w:hAnsi="Arial" w:cs="Arial"/>
          <w:sz w:val="22"/>
          <w:szCs w:val="22"/>
        </w:rPr>
        <w:t xml:space="preserve"> </w:t>
      </w:r>
      <w:r w:rsidR="003E0C7D" w:rsidRPr="009C46D4">
        <w:rPr>
          <w:rFonts w:ascii="Arial" w:hAnsi="Arial" w:cs="Arial"/>
          <w:sz w:val="22"/>
          <w:szCs w:val="22"/>
        </w:rPr>
        <w:t>(</w:t>
      </w:r>
      <w:r w:rsidR="009C148A" w:rsidRPr="009C46D4">
        <w:rPr>
          <w:rFonts w:ascii="Arial" w:hAnsi="Arial" w:cs="Arial"/>
          <w:sz w:val="22"/>
          <w:szCs w:val="22"/>
        </w:rPr>
        <w:t>31 December 2019</w:t>
      </w:r>
      <w:r w:rsidR="003E0C7D" w:rsidRPr="009C46D4">
        <w:rPr>
          <w:rFonts w:ascii="Arial" w:hAnsi="Arial" w:cs="Arial"/>
          <w:sz w:val="22"/>
          <w:szCs w:val="22"/>
        </w:rPr>
        <w:t xml:space="preserve">: </w:t>
      </w:r>
      <w:r w:rsidRPr="009C46D4">
        <w:rPr>
          <w:rFonts w:ascii="Arial" w:hAnsi="Arial" w:cs="Arial"/>
          <w:sz w:val="22"/>
          <w:szCs w:val="22"/>
        </w:rPr>
        <w:t xml:space="preserve">Baht </w:t>
      </w:r>
      <w:r w:rsidR="009C148A" w:rsidRPr="009C46D4">
        <w:rPr>
          <w:rFonts w:ascii="Arial" w:hAnsi="Arial" w:cs="Arial"/>
          <w:sz w:val="22"/>
          <w:szCs w:val="22"/>
        </w:rPr>
        <w:t>6.3</w:t>
      </w:r>
      <w:r w:rsidR="0018533B" w:rsidRPr="009C46D4">
        <w:rPr>
          <w:rFonts w:ascii="Arial" w:hAnsi="Arial" w:cs="Arial"/>
          <w:sz w:val="22"/>
          <w:szCs w:val="22"/>
        </w:rPr>
        <w:t xml:space="preserve"> million</w:t>
      </w:r>
      <w:r w:rsidR="003E0C7D" w:rsidRPr="009C46D4">
        <w:rPr>
          <w:rFonts w:ascii="Arial" w:hAnsi="Arial" w:cs="Arial"/>
          <w:sz w:val="22"/>
          <w:szCs w:val="22"/>
        </w:rPr>
        <w:t>)</w:t>
      </w:r>
      <w:r w:rsidRPr="009C46D4">
        <w:rPr>
          <w:rFonts w:ascii="Arial" w:hAnsi="Arial" w:cs="Arial"/>
          <w:sz w:val="22"/>
          <w:szCs w:val="22"/>
        </w:rPr>
        <w:t>.</w:t>
      </w:r>
    </w:p>
    <w:p w:rsidR="00EC6902" w:rsidRPr="009C46D4" w:rsidRDefault="003E0C7D"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F43E60" w:rsidRPr="009C46D4">
        <w:rPr>
          <w:rFonts w:ascii="Arial" w:hAnsi="Arial" w:cs="Arial"/>
          <w:b/>
          <w:bCs/>
          <w:sz w:val="22"/>
          <w:szCs w:val="22"/>
          <w:cs/>
        </w:rPr>
        <w:t>.</w:t>
      </w:r>
      <w:r w:rsidR="004E6228" w:rsidRPr="009C46D4">
        <w:rPr>
          <w:rFonts w:ascii="Arial" w:hAnsi="Arial" w:cs="Arial"/>
          <w:b/>
          <w:bCs/>
          <w:sz w:val="22"/>
          <w:szCs w:val="22"/>
        </w:rPr>
        <w:t>2</w:t>
      </w:r>
      <w:r w:rsidR="00EC6902" w:rsidRPr="009C46D4">
        <w:rPr>
          <w:rFonts w:ascii="Arial" w:hAnsi="Arial" w:cs="Arial"/>
          <w:b/>
          <w:bCs/>
          <w:sz w:val="22"/>
          <w:szCs w:val="22"/>
          <w:cs/>
        </w:rPr>
        <w:t xml:space="preserve"> </w:t>
      </w:r>
      <w:r w:rsidR="00EC6902" w:rsidRPr="009C46D4">
        <w:rPr>
          <w:rFonts w:ascii="Arial" w:hAnsi="Arial" w:cs="Arial"/>
          <w:b/>
          <w:bCs/>
          <w:sz w:val="22"/>
          <w:szCs w:val="22"/>
          <w:cs/>
        </w:rPr>
        <w:tab/>
      </w:r>
      <w:r w:rsidR="00EC6902" w:rsidRPr="009C46D4">
        <w:rPr>
          <w:rFonts w:ascii="Arial" w:hAnsi="Arial" w:cs="Arial"/>
          <w:b/>
          <w:bCs/>
          <w:sz w:val="22"/>
          <w:szCs w:val="22"/>
        </w:rPr>
        <w:t>Unearned premium reserve</w:t>
      </w:r>
      <w:r w:rsidR="00662A2D" w:rsidRPr="009C46D4">
        <w:rPr>
          <w:rFonts w:ascii="Arial" w:hAnsi="Arial" w:cs="Arial"/>
          <w:b/>
          <w:bCs/>
          <w:sz w:val="22"/>
          <w:szCs w:val="22"/>
        </w:rPr>
        <w:t>s</w:t>
      </w:r>
    </w:p>
    <w:p w:rsidR="00EC6902" w:rsidRPr="009C46D4"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r w:rsidRPr="009C46D4">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860"/>
        <w:gridCol w:w="2115"/>
        <w:gridCol w:w="2115"/>
      </w:tblGrid>
      <w:tr w:rsidR="00B83F06" w:rsidRPr="009C46D4" w:rsidTr="00B83F06">
        <w:tc>
          <w:tcPr>
            <w:tcW w:w="4860" w:type="dxa"/>
            <w:vAlign w:val="bottom"/>
          </w:tcPr>
          <w:p w:rsidR="00B83F06" w:rsidRPr="009C46D4" w:rsidRDefault="00B83F06" w:rsidP="00B83F06">
            <w:pPr>
              <w:tabs>
                <w:tab w:val="left" w:pos="900"/>
                <w:tab w:val="left" w:pos="2880"/>
              </w:tabs>
              <w:spacing w:line="380" w:lineRule="exact"/>
              <w:jc w:val="thaiDistribute"/>
              <w:rPr>
                <w:rFonts w:ascii="Arial" w:hAnsi="Arial" w:cs="Arial"/>
                <w:sz w:val="20"/>
                <w:szCs w:val="20"/>
                <w:cs/>
              </w:rPr>
            </w:pP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For the three-month period ended                   31 March 2020</w:t>
            </w: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BB340F" w:rsidRPr="009C46D4" w:rsidTr="00B83F06">
        <w:tc>
          <w:tcPr>
            <w:tcW w:w="4860" w:type="dxa"/>
            <w:vAlign w:val="bottom"/>
          </w:tcPr>
          <w:p w:rsidR="00BB340F" w:rsidRPr="009C46D4" w:rsidRDefault="00BB340F" w:rsidP="00BB340F">
            <w:pPr>
              <w:tabs>
                <w:tab w:val="left" w:pos="900"/>
                <w:tab w:val="left" w:pos="2880"/>
              </w:tabs>
              <w:spacing w:line="38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1,642,685,707</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1,551,386,936</w:t>
            </w:r>
          </w:p>
        </w:tc>
      </w:tr>
      <w:tr w:rsidR="00BB340F" w:rsidRPr="009C46D4" w:rsidTr="00B83F06">
        <w:tc>
          <w:tcPr>
            <w:tcW w:w="4860" w:type="dxa"/>
            <w:vAlign w:val="bottom"/>
          </w:tcPr>
          <w:p w:rsidR="00BB340F" w:rsidRPr="009C46D4" w:rsidRDefault="00BB340F" w:rsidP="00BB340F">
            <w:pPr>
              <w:tabs>
                <w:tab w:val="left" w:pos="900"/>
                <w:tab w:val="left" w:pos="2880"/>
              </w:tabs>
              <w:spacing w:line="380" w:lineRule="exact"/>
              <w:jc w:val="thaiDistribute"/>
              <w:rPr>
                <w:rFonts w:ascii="Arial" w:hAnsi="Arial" w:cs="Arial"/>
                <w:sz w:val="20"/>
                <w:szCs w:val="20"/>
              </w:rPr>
            </w:pPr>
            <w:r w:rsidRPr="009C46D4">
              <w:rPr>
                <w:rFonts w:ascii="Arial" w:hAnsi="Arial" w:cs="Arial"/>
                <w:sz w:val="20"/>
                <w:szCs w:val="20"/>
              </w:rPr>
              <w:t>Premium written for the period</w:t>
            </w:r>
            <w:r w:rsidR="001E7F28">
              <w:rPr>
                <w:rFonts w:ascii="Arial" w:hAnsi="Arial" w:cs="Arial"/>
                <w:sz w:val="20"/>
                <w:szCs w:val="20"/>
              </w:rPr>
              <w:t>s</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753,169,436</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3,023,909,573</w:t>
            </w:r>
          </w:p>
        </w:tc>
      </w:tr>
      <w:tr w:rsidR="00BB340F" w:rsidRPr="009C46D4" w:rsidTr="00B83F06">
        <w:tc>
          <w:tcPr>
            <w:tcW w:w="4860" w:type="dxa"/>
            <w:vAlign w:val="bottom"/>
          </w:tcPr>
          <w:p w:rsidR="00BB340F" w:rsidRPr="009C46D4" w:rsidRDefault="00BB340F" w:rsidP="00BB340F">
            <w:pPr>
              <w:tabs>
                <w:tab w:val="left" w:pos="450"/>
                <w:tab w:val="left" w:pos="2880"/>
              </w:tabs>
              <w:spacing w:line="380" w:lineRule="exact"/>
              <w:ind w:left="882" w:hanging="882"/>
              <w:rPr>
                <w:rFonts w:ascii="Arial" w:hAnsi="Arial" w:cs="Arial"/>
                <w:sz w:val="20"/>
                <w:szCs w:val="20"/>
                <w:cs/>
              </w:rPr>
            </w:pPr>
            <w:r w:rsidRPr="009C46D4">
              <w:rPr>
                <w:rFonts w:ascii="Arial" w:hAnsi="Arial" w:cs="Arial"/>
                <w:sz w:val="20"/>
                <w:szCs w:val="20"/>
              </w:rPr>
              <w:t>Premium earned for the current period</w:t>
            </w:r>
            <w:r w:rsidR="001E7F28">
              <w:rPr>
                <w:rFonts w:ascii="Arial" w:hAnsi="Arial" w:cs="Arial"/>
                <w:sz w:val="20"/>
                <w:szCs w:val="20"/>
              </w:rPr>
              <w:t>s</w:t>
            </w:r>
          </w:p>
        </w:tc>
        <w:tc>
          <w:tcPr>
            <w:tcW w:w="2115" w:type="dxa"/>
            <w:vAlign w:val="bottom"/>
          </w:tcPr>
          <w:p w:rsidR="00BB340F" w:rsidRPr="009C46D4" w:rsidRDefault="00BB340F" w:rsidP="00BB340F">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(757,438,089)</w:t>
            </w:r>
          </w:p>
        </w:tc>
        <w:tc>
          <w:tcPr>
            <w:tcW w:w="2115" w:type="dxa"/>
            <w:vAlign w:val="bottom"/>
          </w:tcPr>
          <w:p w:rsidR="00BB340F" w:rsidRPr="009C46D4" w:rsidRDefault="00BB340F" w:rsidP="00BB340F">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(2,932,610,802)</w:t>
            </w:r>
          </w:p>
        </w:tc>
      </w:tr>
      <w:tr w:rsidR="00BB340F" w:rsidRPr="009C46D4" w:rsidTr="00B83F06">
        <w:tc>
          <w:tcPr>
            <w:tcW w:w="4860" w:type="dxa"/>
            <w:vAlign w:val="bottom"/>
          </w:tcPr>
          <w:p w:rsidR="00BB340F" w:rsidRPr="009C46D4" w:rsidRDefault="00BB340F" w:rsidP="00BB340F">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BB340F" w:rsidRPr="009C46D4" w:rsidRDefault="00BB340F" w:rsidP="00BB340F">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1,638,417,054</w:t>
            </w:r>
          </w:p>
        </w:tc>
        <w:tc>
          <w:tcPr>
            <w:tcW w:w="2115" w:type="dxa"/>
            <w:vAlign w:val="bottom"/>
          </w:tcPr>
          <w:p w:rsidR="00BB340F" w:rsidRPr="009C46D4" w:rsidRDefault="00BB340F" w:rsidP="00BB340F">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1,642,685,707</w:t>
            </w:r>
          </w:p>
        </w:tc>
      </w:tr>
    </w:tbl>
    <w:p w:rsidR="00413A16" w:rsidRPr="009C46D4" w:rsidRDefault="00927A26" w:rsidP="007C45B9">
      <w:pPr>
        <w:tabs>
          <w:tab w:val="left" w:pos="540"/>
          <w:tab w:val="left" w:pos="900"/>
          <w:tab w:val="right" w:pos="7280"/>
          <w:tab w:val="right" w:pos="8540"/>
        </w:tabs>
        <w:spacing w:before="240" w:after="120" w:line="380" w:lineRule="exact"/>
        <w:ind w:left="547" w:right="-43" w:hanging="547"/>
        <w:jc w:val="thaiDistribute"/>
      </w:pPr>
      <w:r w:rsidRPr="009C46D4">
        <w:rPr>
          <w:rFonts w:ascii="Arial" w:hAnsi="Arial" w:cs="Arial"/>
          <w:b/>
          <w:bCs/>
          <w:sz w:val="22"/>
          <w:szCs w:val="22"/>
        </w:rPr>
        <w:t>1</w:t>
      </w:r>
      <w:r w:rsidR="004E6228" w:rsidRPr="009C46D4">
        <w:rPr>
          <w:rFonts w:ascii="Arial" w:hAnsi="Arial" w:cs="Arial"/>
          <w:b/>
          <w:bCs/>
          <w:sz w:val="22"/>
          <w:szCs w:val="22"/>
        </w:rPr>
        <w:t>7</w:t>
      </w:r>
      <w:r w:rsidR="00413A16" w:rsidRPr="009C46D4">
        <w:rPr>
          <w:rFonts w:ascii="Arial" w:hAnsi="Arial" w:cs="Arial"/>
          <w:b/>
          <w:bCs/>
          <w:sz w:val="22"/>
          <w:szCs w:val="22"/>
        </w:rPr>
        <w:t>.</w:t>
      </w:r>
      <w:r w:rsidR="00413A16" w:rsidRPr="009C46D4">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860"/>
        <w:gridCol w:w="2115"/>
        <w:gridCol w:w="2115"/>
      </w:tblGrid>
      <w:tr w:rsidR="00413A16" w:rsidRPr="009C46D4" w:rsidTr="00B83F06">
        <w:trPr>
          <w:trHeight w:val="207"/>
        </w:trPr>
        <w:tc>
          <w:tcPr>
            <w:tcW w:w="4860" w:type="dxa"/>
          </w:tcPr>
          <w:p w:rsidR="00413A16" w:rsidRPr="009C46D4" w:rsidRDefault="00413A16" w:rsidP="0074455D">
            <w:pPr>
              <w:tabs>
                <w:tab w:val="left" w:pos="900"/>
                <w:tab w:val="left" w:pos="2880"/>
              </w:tabs>
              <w:spacing w:line="380" w:lineRule="exact"/>
              <w:jc w:val="thaiDistribute"/>
              <w:rPr>
                <w:rFonts w:ascii="Arial"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B83F06" w:rsidRPr="009C46D4" w:rsidTr="00B83F06">
        <w:tc>
          <w:tcPr>
            <w:tcW w:w="4860" w:type="dxa"/>
          </w:tcPr>
          <w:p w:rsidR="00B83F06" w:rsidRPr="009C46D4" w:rsidRDefault="00B83F06" w:rsidP="00B83F06">
            <w:pPr>
              <w:tabs>
                <w:tab w:val="left" w:pos="900"/>
                <w:tab w:val="left" w:pos="2880"/>
              </w:tabs>
              <w:spacing w:line="380" w:lineRule="exact"/>
              <w:jc w:val="thaiDistribute"/>
              <w:rPr>
                <w:rFonts w:ascii="Arial" w:hAnsi="Arial" w:cs="Arial"/>
                <w:sz w:val="20"/>
                <w:szCs w:val="20"/>
              </w:rPr>
            </w:pPr>
          </w:p>
        </w:tc>
        <w:tc>
          <w:tcPr>
            <w:tcW w:w="2115" w:type="dxa"/>
            <w:vAlign w:val="bottom"/>
          </w:tcPr>
          <w:p w:rsidR="00B83F06" w:rsidRPr="009C46D4" w:rsidRDefault="00B83F06"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March 2020</w:t>
            </w:r>
          </w:p>
        </w:tc>
        <w:tc>
          <w:tcPr>
            <w:tcW w:w="2115" w:type="dxa"/>
            <w:vAlign w:val="bottom"/>
          </w:tcPr>
          <w:p w:rsidR="00B83F06" w:rsidRPr="009C46D4" w:rsidRDefault="00B83F06"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BB340F" w:rsidRPr="009C46D4" w:rsidTr="00B83F06">
        <w:tc>
          <w:tcPr>
            <w:tcW w:w="4860" w:type="dxa"/>
          </w:tcPr>
          <w:p w:rsidR="00BB340F" w:rsidRPr="009C46D4" w:rsidRDefault="00BB340F" w:rsidP="00BB340F">
            <w:pPr>
              <w:tabs>
                <w:tab w:val="left" w:pos="900"/>
                <w:tab w:val="left" w:pos="2880"/>
              </w:tabs>
              <w:spacing w:line="380" w:lineRule="exact"/>
              <w:ind w:left="252" w:hanging="252"/>
              <w:rPr>
                <w:rFonts w:ascii="Arial" w:hAnsi="Arial" w:cs="Arial"/>
                <w:sz w:val="20"/>
                <w:szCs w:val="20"/>
              </w:rPr>
            </w:pPr>
            <w:r w:rsidRPr="009C46D4">
              <w:rPr>
                <w:rFonts w:ascii="Arial" w:hAnsi="Arial" w:cs="Arial"/>
                <w:sz w:val="20"/>
                <w:szCs w:val="20"/>
              </w:rPr>
              <w:t xml:space="preserve">Amounts withheld on reinsurance </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283,859,539</w:t>
            </w:r>
          </w:p>
        </w:tc>
        <w:tc>
          <w:tcPr>
            <w:tcW w:w="2115" w:type="dxa"/>
            <w:vAlign w:val="bottom"/>
          </w:tcPr>
          <w:p w:rsidR="00BB340F" w:rsidRPr="009C46D4" w:rsidRDefault="00BB340F" w:rsidP="00BB340F">
            <w:pPr>
              <w:tabs>
                <w:tab w:val="decimal" w:pos="1615"/>
              </w:tabs>
              <w:spacing w:line="380" w:lineRule="exact"/>
              <w:ind w:right="-43"/>
              <w:rPr>
                <w:rFonts w:ascii="Arial" w:hAnsi="Arial" w:cs="Arial"/>
                <w:sz w:val="20"/>
                <w:szCs w:val="20"/>
              </w:rPr>
            </w:pPr>
            <w:r w:rsidRPr="009C46D4">
              <w:rPr>
                <w:rFonts w:ascii="Arial" w:hAnsi="Arial" w:cs="Arial"/>
                <w:sz w:val="20"/>
                <w:szCs w:val="20"/>
              </w:rPr>
              <w:t>277,788,790</w:t>
            </w:r>
          </w:p>
        </w:tc>
      </w:tr>
      <w:tr w:rsidR="00BB340F" w:rsidRPr="009C46D4" w:rsidTr="00B83F06">
        <w:tc>
          <w:tcPr>
            <w:tcW w:w="4860" w:type="dxa"/>
          </w:tcPr>
          <w:p w:rsidR="00BB340F" w:rsidRPr="009C46D4" w:rsidRDefault="00BB340F" w:rsidP="00BB340F">
            <w:pPr>
              <w:tabs>
                <w:tab w:val="left" w:pos="450"/>
                <w:tab w:val="left" w:pos="2880"/>
              </w:tabs>
              <w:spacing w:line="380" w:lineRule="exact"/>
              <w:jc w:val="thaiDistribute"/>
              <w:rPr>
                <w:rFonts w:ascii="Arial" w:hAnsi="Arial" w:cs="Arial"/>
                <w:sz w:val="20"/>
                <w:szCs w:val="20"/>
              </w:rPr>
            </w:pPr>
            <w:r w:rsidRPr="009C46D4">
              <w:rPr>
                <w:rFonts w:ascii="Arial" w:hAnsi="Arial" w:cs="Arial"/>
                <w:sz w:val="20"/>
                <w:szCs w:val="20"/>
              </w:rPr>
              <w:t>Amounts due to reinsurers</w:t>
            </w:r>
          </w:p>
        </w:tc>
        <w:tc>
          <w:tcPr>
            <w:tcW w:w="2115" w:type="dxa"/>
            <w:vAlign w:val="bottom"/>
          </w:tcPr>
          <w:p w:rsidR="00BB340F" w:rsidRPr="009C46D4" w:rsidRDefault="00BB340F" w:rsidP="00BB340F">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880,</w:t>
            </w:r>
            <w:r w:rsidRPr="009C46D4">
              <w:rPr>
                <w:rFonts w:ascii="Arial" w:hAnsi="Arial" w:cs="Arial" w:hint="cs"/>
                <w:sz w:val="20"/>
                <w:szCs w:val="20"/>
                <w:cs/>
              </w:rPr>
              <w:t>770</w:t>
            </w:r>
            <w:r w:rsidRPr="009C46D4">
              <w:rPr>
                <w:rFonts w:ascii="Arial" w:hAnsi="Arial" w:cs="Arial"/>
                <w:sz w:val="20"/>
                <w:szCs w:val="20"/>
              </w:rPr>
              <w:t>,219</w:t>
            </w:r>
          </w:p>
        </w:tc>
        <w:tc>
          <w:tcPr>
            <w:tcW w:w="2115" w:type="dxa"/>
            <w:vAlign w:val="bottom"/>
          </w:tcPr>
          <w:p w:rsidR="00BB340F" w:rsidRPr="009C46D4" w:rsidRDefault="00BB340F" w:rsidP="00BB340F">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483,233,443</w:t>
            </w:r>
          </w:p>
        </w:tc>
      </w:tr>
      <w:tr w:rsidR="00BB340F" w:rsidRPr="009C46D4" w:rsidTr="00B83F06">
        <w:tc>
          <w:tcPr>
            <w:tcW w:w="4860" w:type="dxa"/>
          </w:tcPr>
          <w:p w:rsidR="00BB340F" w:rsidRPr="009C46D4" w:rsidRDefault="00BB340F" w:rsidP="00BB340F">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Total due to reinsurers</w:t>
            </w:r>
          </w:p>
        </w:tc>
        <w:tc>
          <w:tcPr>
            <w:tcW w:w="2115" w:type="dxa"/>
            <w:vAlign w:val="bottom"/>
          </w:tcPr>
          <w:p w:rsidR="00BB340F" w:rsidRPr="009C46D4" w:rsidRDefault="00BB340F" w:rsidP="00BB340F">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1,164,629,758</w:t>
            </w:r>
          </w:p>
        </w:tc>
        <w:tc>
          <w:tcPr>
            <w:tcW w:w="2115" w:type="dxa"/>
            <w:vAlign w:val="bottom"/>
          </w:tcPr>
          <w:p w:rsidR="00BB340F" w:rsidRPr="009C46D4" w:rsidRDefault="00BB340F" w:rsidP="00BB340F">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761,022,233</w:t>
            </w:r>
          </w:p>
        </w:tc>
      </w:tr>
    </w:tbl>
    <w:p w:rsidR="002F36DC" w:rsidRPr="009C46D4" w:rsidRDefault="004E6228" w:rsidP="00B36702">
      <w:pPr>
        <w:spacing w:before="120" w:after="120" w:line="380" w:lineRule="exact"/>
        <w:ind w:left="547" w:hanging="547"/>
        <w:jc w:val="thaiDistribute"/>
        <w:rPr>
          <w:rFonts w:ascii="Arial" w:eastAsia="Arial Unicode MS" w:hAnsi="Arial" w:cs="Arial"/>
          <w:b/>
          <w:bCs/>
          <w:sz w:val="22"/>
          <w:szCs w:val="22"/>
        </w:rPr>
      </w:pPr>
      <w:r w:rsidRPr="009C46D4">
        <w:rPr>
          <w:rFonts w:ascii="Arial" w:eastAsia="Arial Unicode MS" w:hAnsi="Arial" w:cs="Arial"/>
          <w:b/>
          <w:bCs/>
          <w:sz w:val="22"/>
          <w:szCs w:val="22"/>
        </w:rPr>
        <w:t>18</w:t>
      </w:r>
      <w:r w:rsidR="002F36DC" w:rsidRPr="009C46D4">
        <w:rPr>
          <w:rFonts w:ascii="Arial" w:eastAsia="Arial Unicode MS" w:hAnsi="Arial" w:cs="Arial"/>
          <w:b/>
          <w:bCs/>
          <w:sz w:val="22"/>
          <w:szCs w:val="22"/>
        </w:rPr>
        <w:t>.</w:t>
      </w:r>
      <w:r w:rsidR="002F36DC" w:rsidRPr="009C46D4">
        <w:rPr>
          <w:rFonts w:ascii="Arial" w:eastAsia="Arial Unicode MS" w:hAnsi="Arial" w:cs="Arial"/>
          <w:b/>
          <w:bCs/>
          <w:sz w:val="22"/>
          <w:szCs w:val="22"/>
        </w:rPr>
        <w:tab/>
      </w:r>
      <w:r w:rsidRPr="009C46D4">
        <w:rPr>
          <w:rFonts w:ascii="Arial" w:eastAsia="Arial Unicode MS" w:hAnsi="Arial" w:cs="Arial"/>
          <w:b/>
          <w:bCs/>
          <w:sz w:val="22"/>
          <w:szCs w:val="22"/>
        </w:rPr>
        <w:t>Lease l</w:t>
      </w:r>
      <w:r w:rsidR="002F36DC" w:rsidRPr="009C46D4">
        <w:rPr>
          <w:rFonts w:ascii="Arial" w:eastAsia="Arial Unicode MS" w:hAnsi="Arial" w:cs="Arial"/>
          <w:b/>
          <w:bCs/>
          <w:sz w:val="22"/>
          <w:szCs w:val="22"/>
        </w:rPr>
        <w:t>iabilities</w:t>
      </w:r>
    </w:p>
    <w:p w:rsidR="00FB09B4" w:rsidRPr="00E1466F" w:rsidRDefault="00FB09B4" w:rsidP="00FB09B4">
      <w:pPr>
        <w:overflowPunct/>
        <w:autoSpaceDE/>
        <w:adjustRightInd/>
        <w:ind w:left="720" w:right="-97"/>
        <w:jc w:val="right"/>
        <w:rPr>
          <w:rFonts w:ascii="Arial" w:hAnsi="Arial" w:cs="Arial"/>
          <w:sz w:val="18"/>
          <w:szCs w:val="18"/>
        </w:rPr>
      </w:pPr>
      <w:r w:rsidRPr="00E1466F">
        <w:rPr>
          <w:rFonts w:ascii="Arial" w:hAnsi="Arial" w:cs="Arial"/>
          <w:sz w:val="18"/>
          <w:szCs w:val="18"/>
          <w:cs/>
        </w:rPr>
        <w:t>(</w:t>
      </w:r>
      <w:r w:rsidRPr="00E1466F">
        <w:rPr>
          <w:rFonts w:ascii="Arial" w:hAnsi="Arial" w:cs="Arial"/>
          <w:sz w:val="18"/>
          <w:szCs w:val="18"/>
        </w:rPr>
        <w:t>Unit: Baht)</w:t>
      </w:r>
    </w:p>
    <w:tbl>
      <w:tblPr>
        <w:tblW w:w="9270" w:type="dxa"/>
        <w:tblInd w:w="558" w:type="dxa"/>
        <w:tblLook w:val="04A0" w:firstRow="1" w:lastRow="0" w:firstColumn="1" w:lastColumn="0" w:noHBand="0" w:noVBand="1"/>
      </w:tblPr>
      <w:tblGrid>
        <w:gridCol w:w="2970"/>
        <w:gridCol w:w="1260"/>
        <w:gridCol w:w="1260"/>
        <w:gridCol w:w="1260"/>
        <w:gridCol w:w="1260"/>
        <w:gridCol w:w="1260"/>
      </w:tblGrid>
      <w:tr w:rsidR="00FB09B4" w:rsidRPr="00E1466F" w:rsidTr="007F64F6">
        <w:trPr>
          <w:trHeight w:val="171"/>
        </w:trPr>
        <w:tc>
          <w:tcPr>
            <w:tcW w:w="2970" w:type="dxa"/>
            <w:vAlign w:val="center"/>
          </w:tcPr>
          <w:p w:rsidR="00FB09B4" w:rsidRPr="00E1466F"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Lease buildings</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Office equipment</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Motor vehicles</w:t>
            </w: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cs/>
              </w:rPr>
            </w:pPr>
            <w:r w:rsidRPr="00E1466F">
              <w:rPr>
                <w:rFonts w:ascii="Arial" w:hAnsi="Arial" w:cs="Arial"/>
                <w:sz w:val="18"/>
                <w:szCs w:val="18"/>
              </w:rPr>
              <w:t>Computer software</w:t>
            </w:r>
          </w:p>
        </w:tc>
        <w:tc>
          <w:tcPr>
            <w:tcW w:w="1260" w:type="dxa"/>
            <w:vAlign w:val="bottom"/>
          </w:tcPr>
          <w:p w:rsidR="00FB09B4" w:rsidRPr="00E1466F"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E1466F">
              <w:rPr>
                <w:rFonts w:ascii="Arial" w:hAnsi="Arial" w:cs="Arial"/>
                <w:sz w:val="18"/>
                <w:szCs w:val="18"/>
              </w:rPr>
              <w:t>Total</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cs/>
              </w:rPr>
            </w:pPr>
            <w:r w:rsidRPr="00E1466F">
              <w:rPr>
                <w:rFonts w:ascii="Arial" w:hAnsi="Arial" w:cs="Arial"/>
                <w:sz w:val="18"/>
                <w:szCs w:val="18"/>
              </w:rPr>
              <w:t>Lease liabilities as at 31 December 2019</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2,418,037</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15,869,920</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Cumulative effect</w:t>
            </w:r>
            <w:r w:rsidR="00BB7A05">
              <w:rPr>
                <w:rFonts w:ascii="Arial" w:hAnsi="Arial" w:cs="Arial"/>
                <w:sz w:val="18"/>
                <w:szCs w:val="18"/>
              </w:rPr>
              <w:t xml:space="preserve"> </w:t>
            </w:r>
            <w:r w:rsidR="001E7F28">
              <w:rPr>
                <w:rFonts w:ascii="Arial" w:hAnsi="Arial" w:cs="Arial"/>
                <w:sz w:val="18"/>
                <w:szCs w:val="18"/>
              </w:rPr>
              <w:t>from</w:t>
            </w:r>
            <w:r w:rsidRPr="00E1466F">
              <w:rPr>
                <w:rFonts w:ascii="Arial" w:hAnsi="Arial" w:cs="Arial"/>
                <w:sz w:val="18"/>
                <w:szCs w:val="18"/>
              </w:rPr>
              <w:t xml:space="preserve"> TFRS 16</w:t>
            </w:r>
            <w:r w:rsidR="001E7F28">
              <w:rPr>
                <w:rFonts w:ascii="Arial" w:hAnsi="Arial" w:cs="Arial"/>
                <w:sz w:val="18"/>
                <w:szCs w:val="18"/>
              </w:rPr>
              <w:t xml:space="preserve"> adoption</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2,907,706</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53,122,500</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 xml:space="preserve">Lease liabilities as at </w:t>
            </w:r>
            <w:r w:rsidRPr="00E1466F">
              <w:rPr>
                <w:rFonts w:ascii="Arial" w:hAnsi="Arial" w:cs="Arial"/>
                <w:sz w:val="18"/>
                <w:szCs w:val="18"/>
                <w:cs/>
              </w:rPr>
              <w:t>1</w:t>
            </w:r>
            <w:r w:rsidRPr="00E1466F">
              <w:rPr>
                <w:rFonts w:ascii="Arial" w:hAnsi="Arial" w:cs="Arial"/>
                <w:sz w:val="18"/>
                <w:szCs w:val="18"/>
              </w:rPr>
              <w:t xml:space="preserve"> January </w:t>
            </w:r>
            <w:r w:rsidRPr="00E1466F">
              <w:rPr>
                <w:rFonts w:ascii="Arial" w:hAnsi="Arial" w:cs="Arial"/>
                <w:sz w:val="18"/>
                <w:szCs w:val="18"/>
                <w:cs/>
              </w:rPr>
              <w:t>2020</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5,325,743</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68,992,420</w:t>
            </w:r>
          </w:p>
        </w:tc>
      </w:tr>
      <w:tr w:rsidR="00BB340F" w:rsidRPr="00E1466F" w:rsidTr="00BB340F">
        <w:trPr>
          <w:trHeight w:val="336"/>
        </w:trPr>
        <w:tc>
          <w:tcPr>
            <w:tcW w:w="297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Add: Financial cost for the period</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431,289</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59,226</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cs/>
              </w:rPr>
            </w:pPr>
            <w:r w:rsidRPr="00E1466F">
              <w:rPr>
                <w:rFonts w:ascii="Arial" w:hAnsi="Arial" w:cs="Arial"/>
                <w:sz w:val="18"/>
                <w:szCs w:val="18"/>
              </w:rPr>
              <w:t>142,748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11,522</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644,785</w:t>
            </w:r>
          </w:p>
        </w:tc>
      </w:tr>
      <w:tr w:rsidR="00BB340F" w:rsidRPr="00E1466F" w:rsidTr="00BB340F">
        <w:trPr>
          <w:trHeight w:val="336"/>
        </w:trPr>
        <w:tc>
          <w:tcPr>
            <w:tcW w:w="2970" w:type="dxa"/>
            <w:vAlign w:val="center"/>
            <w:hideMark/>
          </w:tcPr>
          <w:p w:rsidR="00BB340F" w:rsidRPr="00E1466F" w:rsidRDefault="00BB340F" w:rsidP="00BB340F">
            <w:pPr>
              <w:spacing w:line="380" w:lineRule="exact"/>
              <w:ind w:left="168" w:right="-108" w:hanging="168"/>
              <w:rPr>
                <w:rFonts w:ascii="Arial" w:hAnsi="Arial" w:cs="Arial"/>
                <w:sz w:val="18"/>
                <w:szCs w:val="18"/>
              </w:rPr>
            </w:pPr>
            <w:r w:rsidRPr="00E1466F">
              <w:rPr>
                <w:rFonts w:ascii="Arial" w:hAnsi="Arial" w:cs="Arial"/>
                <w:sz w:val="18"/>
                <w:szCs w:val="18"/>
              </w:rPr>
              <w:t>Less: Lease payments during the period</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(1,953,344)</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(801,112)</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(1,079,49</w:t>
            </w:r>
            <w:r w:rsidRPr="00E1466F">
              <w:rPr>
                <w:rFonts w:ascii="Arial" w:hAnsi="Arial" w:cs="Arial" w:hint="cs"/>
                <w:sz w:val="18"/>
                <w:szCs w:val="18"/>
                <w:cs/>
              </w:rPr>
              <w:t>0</w:t>
            </w: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(386,133)</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(4,220,079)</w:t>
            </w:r>
          </w:p>
        </w:tc>
      </w:tr>
      <w:tr w:rsidR="00BB340F" w:rsidRPr="00E1466F" w:rsidTr="00BB340F">
        <w:trPr>
          <w:trHeight w:val="336"/>
        </w:trPr>
        <w:tc>
          <w:tcPr>
            <w:tcW w:w="2970" w:type="dxa"/>
            <w:vAlign w:val="center"/>
            <w:hideMark/>
          </w:tcPr>
          <w:p w:rsidR="00BB340F" w:rsidRPr="00E1466F" w:rsidRDefault="00BB340F" w:rsidP="00BB340F">
            <w:pPr>
              <w:overflowPunct/>
              <w:autoSpaceDE/>
              <w:adjustRightInd/>
              <w:spacing w:line="350" w:lineRule="exact"/>
              <w:ind w:left="163" w:hanging="163"/>
              <w:rPr>
                <w:rFonts w:ascii="Arial" w:hAnsi="Arial" w:cs="Arial"/>
                <w:sz w:val="18"/>
                <w:szCs w:val="18"/>
              </w:rPr>
            </w:pPr>
            <w:r w:rsidRPr="00E1466F">
              <w:rPr>
                <w:rFonts w:ascii="Arial" w:hAnsi="Arial" w:cs="Arial"/>
                <w:sz w:val="18"/>
                <w:szCs w:val="18"/>
              </w:rPr>
              <w:t>Lease liabilities as at 31 March 2020</w:t>
            </w:r>
          </w:p>
        </w:tc>
        <w:tc>
          <w:tcPr>
            <w:tcW w:w="1260" w:type="dxa"/>
            <w:tcBorders>
              <w:top w:val="nil"/>
              <w:left w:val="nil"/>
              <w:bottom w:val="nil"/>
              <w:right w:val="nil"/>
            </w:tcBorders>
            <w:vAlign w:val="bottom"/>
          </w:tcPr>
          <w:p w:rsidR="00BB340F" w:rsidRPr="00E1466F" w:rsidRDefault="00BB340F" w:rsidP="00BB340F">
            <w:pPr>
              <w:pBdr>
                <w:bottom w:val="double" w:sz="4" w:space="1" w:color="auto"/>
              </w:pBdr>
              <w:overflowPunct/>
              <w:autoSpaceDE/>
              <w:adjustRightInd/>
              <w:spacing w:line="350" w:lineRule="exact"/>
              <w:jc w:val="right"/>
              <w:rPr>
                <w:rFonts w:ascii="Arial" w:hAnsi="Arial" w:cs="Arial"/>
                <w:sz w:val="18"/>
                <w:szCs w:val="18"/>
              </w:rPr>
            </w:pPr>
            <w:bookmarkStart w:id="8" w:name="OLE_LINK3"/>
            <w:r w:rsidRPr="00E1466F">
              <w:rPr>
                <w:rFonts w:ascii="Arial" w:hAnsi="Arial" w:cs="Arial"/>
                <w:sz w:val="18"/>
                <w:szCs w:val="18"/>
              </w:rPr>
              <w:t>48,692,</w:t>
            </w:r>
            <w:bookmarkEnd w:id="8"/>
            <w:r w:rsidRPr="00E1466F">
              <w:rPr>
                <w:rFonts w:ascii="Arial" w:hAnsi="Arial" w:cs="Arial"/>
                <w:sz w:val="18"/>
                <w:szCs w:val="18"/>
              </w:rPr>
              <w:t>739</w:t>
            </w:r>
          </w:p>
        </w:tc>
        <w:tc>
          <w:tcPr>
            <w:tcW w:w="1260" w:type="dxa"/>
            <w:tcBorders>
              <w:top w:val="nil"/>
              <w:left w:val="nil"/>
              <w:bottom w:val="nil"/>
              <w:right w:val="nil"/>
            </w:tcBorders>
            <w:vAlign w:val="bottom"/>
          </w:tcPr>
          <w:p w:rsidR="00BB340F" w:rsidRPr="00E1466F"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4,583,857</w:t>
            </w:r>
          </w:p>
        </w:tc>
        <w:tc>
          <w:tcPr>
            <w:tcW w:w="1260" w:type="dxa"/>
            <w:tcBorders>
              <w:top w:val="nil"/>
              <w:left w:val="nil"/>
              <w:bottom w:val="nil"/>
              <w:right w:val="nil"/>
            </w:tcBorders>
            <w:vAlign w:val="bottom"/>
          </w:tcPr>
          <w:p w:rsidR="00BB340F" w:rsidRPr="00E1466F"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11,378,22</w:t>
            </w:r>
            <w:r w:rsidRPr="00E1466F">
              <w:rPr>
                <w:rFonts w:ascii="Arial" w:hAnsi="Arial" w:cs="Arial" w:hint="cs"/>
                <w:sz w:val="18"/>
                <w:szCs w:val="18"/>
                <w:cs/>
              </w:rPr>
              <w:t>6</w:t>
            </w:r>
          </w:p>
        </w:tc>
        <w:tc>
          <w:tcPr>
            <w:tcW w:w="1260" w:type="dxa"/>
            <w:tcBorders>
              <w:top w:val="nil"/>
              <w:left w:val="nil"/>
              <w:bottom w:val="nil"/>
              <w:right w:val="nil"/>
            </w:tcBorders>
            <w:vAlign w:val="bottom"/>
          </w:tcPr>
          <w:p w:rsidR="00BB340F" w:rsidRPr="00E1466F"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762,304</w:t>
            </w:r>
          </w:p>
        </w:tc>
        <w:tc>
          <w:tcPr>
            <w:tcW w:w="1260" w:type="dxa"/>
            <w:tcBorders>
              <w:top w:val="nil"/>
              <w:left w:val="nil"/>
              <w:bottom w:val="nil"/>
              <w:right w:val="nil"/>
            </w:tcBorders>
            <w:vAlign w:val="bottom"/>
          </w:tcPr>
          <w:p w:rsidR="00BB340F" w:rsidRPr="00E1466F"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65,417,126</w:t>
            </w:r>
          </w:p>
        </w:tc>
      </w:tr>
    </w:tbl>
    <w:p w:rsidR="00FB09B4" w:rsidRPr="009C46D4" w:rsidRDefault="00FB09B4" w:rsidP="002F36DC">
      <w:pPr>
        <w:spacing w:line="380" w:lineRule="exact"/>
        <w:ind w:left="360" w:hanging="360"/>
        <w:jc w:val="right"/>
        <w:rPr>
          <w:rFonts w:ascii="Arial" w:eastAsia="Arial Unicode MS" w:hAnsi="Arial" w:cs="Arial"/>
          <w:sz w:val="20"/>
          <w:szCs w:val="20"/>
        </w:rPr>
      </w:pPr>
    </w:p>
    <w:p w:rsidR="00FB09B4" w:rsidRPr="009C46D4" w:rsidRDefault="00FB09B4">
      <w:pPr>
        <w:overflowPunct/>
        <w:autoSpaceDE/>
        <w:autoSpaceDN/>
        <w:adjustRightInd/>
        <w:textAlignment w:val="auto"/>
        <w:rPr>
          <w:rFonts w:ascii="Arial" w:hAnsi="Arial" w:cs="Arial"/>
          <w:sz w:val="18"/>
          <w:szCs w:val="18"/>
          <w:cs/>
        </w:rPr>
      </w:pPr>
      <w:r w:rsidRPr="009C46D4">
        <w:rPr>
          <w:rFonts w:ascii="Arial" w:hAnsi="Arial"/>
          <w:sz w:val="18"/>
          <w:szCs w:val="18"/>
          <w:cs/>
        </w:rPr>
        <w:br w:type="page"/>
      </w:r>
    </w:p>
    <w:p w:rsidR="00FB09B4" w:rsidRPr="009C46D4" w:rsidRDefault="00FB09B4" w:rsidP="00FB09B4">
      <w:pPr>
        <w:overflowPunct/>
        <w:autoSpaceDE/>
        <w:adjustRightInd/>
        <w:ind w:left="720" w:right="-97"/>
        <w:jc w:val="right"/>
        <w:rPr>
          <w:rFonts w:ascii="Arial" w:hAnsi="Arial" w:cs="Arial"/>
          <w:sz w:val="18"/>
          <w:szCs w:val="18"/>
        </w:rPr>
      </w:pPr>
      <w:r w:rsidRPr="009C46D4">
        <w:rPr>
          <w:rFonts w:ascii="Arial" w:hAnsi="Arial" w:cs="Arial"/>
          <w:sz w:val="18"/>
          <w:szCs w:val="18"/>
          <w:cs/>
        </w:rPr>
        <w:lastRenderedPageBreak/>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970"/>
        <w:gridCol w:w="1260"/>
        <w:gridCol w:w="1260"/>
        <w:gridCol w:w="1260"/>
        <w:gridCol w:w="1260"/>
        <w:gridCol w:w="1260"/>
      </w:tblGrid>
      <w:tr w:rsidR="00FB09B4" w:rsidRPr="009C46D4" w:rsidTr="007F64F6">
        <w:trPr>
          <w:trHeight w:val="171"/>
        </w:trPr>
        <w:tc>
          <w:tcPr>
            <w:tcW w:w="2970" w:type="dxa"/>
            <w:vAlign w:val="center"/>
          </w:tcPr>
          <w:p w:rsidR="00FB09B4" w:rsidRPr="009C46D4" w:rsidRDefault="00FB09B4" w:rsidP="007F64F6">
            <w:pPr>
              <w:overflowPunct/>
              <w:autoSpaceDE/>
              <w:adjustRightInd/>
              <w:spacing w:line="350" w:lineRule="exact"/>
              <w:jc w:val="center"/>
              <w:rPr>
                <w:rFonts w:ascii="Arial" w:hAnsi="Arial" w:cs="Arial"/>
                <w:sz w:val="18"/>
                <w:szCs w:val="18"/>
              </w:rPr>
            </w:pPr>
          </w:p>
        </w:tc>
        <w:tc>
          <w:tcPr>
            <w:tcW w:w="6300" w:type="dxa"/>
            <w:gridSpan w:val="5"/>
            <w:vAlign w:val="bottom"/>
          </w:tcPr>
          <w:p w:rsidR="00FB09B4" w:rsidRPr="009C46D4"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9C46D4">
              <w:rPr>
                <w:rFonts w:ascii="Arial" w:hAnsi="Arial" w:cs="Arial"/>
                <w:sz w:val="18"/>
                <w:szCs w:val="18"/>
              </w:rPr>
              <w:t>31 March 2020</w:t>
            </w:r>
          </w:p>
        </w:tc>
      </w:tr>
      <w:tr w:rsidR="00FB09B4" w:rsidRPr="009C46D4" w:rsidTr="007F64F6">
        <w:trPr>
          <w:trHeight w:val="171"/>
        </w:trPr>
        <w:tc>
          <w:tcPr>
            <w:tcW w:w="2970" w:type="dxa"/>
            <w:vAlign w:val="center"/>
          </w:tcPr>
          <w:p w:rsidR="00FB09B4" w:rsidRPr="009C46D4"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Lease buildings</w:t>
            </w:r>
          </w:p>
        </w:tc>
        <w:tc>
          <w:tcPr>
            <w:tcW w:w="1260" w:type="dxa"/>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Office equipment</w:t>
            </w:r>
          </w:p>
        </w:tc>
        <w:tc>
          <w:tcPr>
            <w:tcW w:w="1260" w:type="dxa"/>
          </w:tcPr>
          <w:p w:rsidR="00FB09B4" w:rsidRPr="009C46D4" w:rsidRDefault="00FB09B4" w:rsidP="007F64F6">
            <w:pPr>
              <w:pBdr>
                <w:bottom w:val="single" w:sz="4" w:space="1" w:color="auto"/>
              </w:pBdr>
              <w:spacing w:line="350" w:lineRule="exact"/>
              <w:jc w:val="center"/>
              <w:rPr>
                <w:rFonts w:ascii="Arial" w:hAnsi="Arial" w:cs="Arial"/>
                <w:sz w:val="18"/>
                <w:szCs w:val="18"/>
              </w:rPr>
            </w:pPr>
            <w:r w:rsidRPr="009C46D4">
              <w:rPr>
                <w:rFonts w:ascii="Arial" w:hAnsi="Arial" w:cs="Arial"/>
                <w:sz w:val="18"/>
                <w:szCs w:val="18"/>
              </w:rPr>
              <w:t>Motor vehicles</w:t>
            </w:r>
          </w:p>
        </w:tc>
        <w:tc>
          <w:tcPr>
            <w:tcW w:w="1260" w:type="dxa"/>
            <w:vAlign w:val="bottom"/>
          </w:tcPr>
          <w:p w:rsidR="00FB09B4" w:rsidRPr="009C46D4" w:rsidRDefault="00FB09B4" w:rsidP="007F64F6">
            <w:pPr>
              <w:pBdr>
                <w:bottom w:val="single" w:sz="4" w:space="1" w:color="auto"/>
              </w:pBdr>
              <w:spacing w:line="350" w:lineRule="exact"/>
              <w:jc w:val="center"/>
              <w:rPr>
                <w:rFonts w:ascii="Arial" w:hAnsi="Arial" w:cs="Arial"/>
                <w:sz w:val="18"/>
                <w:szCs w:val="18"/>
                <w:cs/>
              </w:rPr>
            </w:pPr>
            <w:r w:rsidRPr="009C46D4">
              <w:rPr>
                <w:rFonts w:ascii="Arial" w:hAnsi="Arial" w:cs="Arial"/>
                <w:sz w:val="20"/>
                <w:szCs w:val="20"/>
              </w:rPr>
              <w:t>Computer software</w:t>
            </w:r>
          </w:p>
        </w:tc>
        <w:tc>
          <w:tcPr>
            <w:tcW w:w="1260" w:type="dxa"/>
            <w:vAlign w:val="bottom"/>
          </w:tcPr>
          <w:p w:rsidR="00FB09B4" w:rsidRPr="009C46D4"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9C46D4">
              <w:rPr>
                <w:rFonts w:ascii="Arial" w:hAnsi="Arial" w:cs="Arial"/>
                <w:sz w:val="18"/>
                <w:szCs w:val="18"/>
              </w:rPr>
              <w:t>Total</w:t>
            </w:r>
          </w:p>
        </w:tc>
      </w:tr>
      <w:tr w:rsidR="00FB09B4" w:rsidRPr="009C46D4" w:rsidTr="007F64F6">
        <w:trPr>
          <w:trHeight w:val="336"/>
        </w:trPr>
        <w:tc>
          <w:tcPr>
            <w:tcW w:w="2970" w:type="dxa"/>
            <w:vAlign w:val="center"/>
          </w:tcPr>
          <w:p w:rsidR="00FB09B4" w:rsidRPr="009C46D4" w:rsidRDefault="00FB09B4" w:rsidP="007F64F6">
            <w:pPr>
              <w:overflowPunct/>
              <w:autoSpaceDE/>
              <w:adjustRightInd/>
              <w:spacing w:line="350" w:lineRule="exact"/>
              <w:ind w:left="160" w:hanging="160"/>
              <w:rPr>
                <w:rFonts w:ascii="Arial" w:hAnsi="Arial" w:cs="Arial"/>
                <w:sz w:val="18"/>
                <w:szCs w:val="18"/>
                <w:cs/>
              </w:rPr>
            </w:pPr>
            <w:r w:rsidRPr="009C46D4">
              <w:rPr>
                <w:rFonts w:ascii="Arial" w:hAnsi="Arial" w:cs="Arial"/>
                <w:sz w:val="18"/>
                <w:szCs w:val="18"/>
              </w:rPr>
              <w:t>Lease liabilities before deferred interest expenses</w:t>
            </w:r>
          </w:p>
        </w:tc>
        <w:tc>
          <w:tcPr>
            <w:tcW w:w="1260" w:type="dxa"/>
            <w:vAlign w:val="bottom"/>
          </w:tcPr>
          <w:p w:rsidR="00FB09B4" w:rsidRPr="009C46D4" w:rsidRDefault="00FB09B4" w:rsidP="007F64F6">
            <w:pPr>
              <w:overflowPunct/>
              <w:autoSpaceDE/>
              <w:adjustRightInd/>
              <w:spacing w:line="350" w:lineRule="exact"/>
              <w:jc w:val="right"/>
              <w:rPr>
                <w:rFonts w:ascii="Arial" w:hAnsi="Arial" w:cs="Arial"/>
                <w:sz w:val="18"/>
                <w:szCs w:val="18"/>
              </w:rPr>
            </w:pPr>
          </w:p>
        </w:tc>
        <w:tc>
          <w:tcPr>
            <w:tcW w:w="1260" w:type="dxa"/>
          </w:tcPr>
          <w:p w:rsidR="00FB09B4" w:rsidRPr="009C46D4" w:rsidRDefault="00FB09B4" w:rsidP="007F64F6">
            <w:pPr>
              <w:overflowPunct/>
              <w:autoSpaceDE/>
              <w:adjustRightInd/>
              <w:spacing w:line="350" w:lineRule="exact"/>
              <w:jc w:val="right"/>
              <w:rPr>
                <w:rFonts w:ascii="Arial" w:hAnsi="Arial" w:cs="Arial"/>
                <w:sz w:val="18"/>
                <w:szCs w:val="18"/>
              </w:rPr>
            </w:pPr>
          </w:p>
        </w:tc>
        <w:tc>
          <w:tcPr>
            <w:tcW w:w="1260" w:type="dxa"/>
          </w:tcPr>
          <w:p w:rsidR="00FB09B4" w:rsidRPr="009C46D4" w:rsidRDefault="00FB09B4" w:rsidP="007F64F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7F64F6">
            <w:pPr>
              <w:overflowPunct/>
              <w:autoSpaceDE/>
              <w:adjustRightInd/>
              <w:spacing w:line="350" w:lineRule="exact"/>
              <w:jc w:val="right"/>
              <w:rPr>
                <w:rFonts w:ascii="Arial" w:hAnsi="Arial" w:cs="Arial"/>
                <w:sz w:val="18"/>
                <w:szCs w:val="18"/>
              </w:rPr>
            </w:pPr>
          </w:p>
        </w:tc>
        <w:tc>
          <w:tcPr>
            <w:tcW w:w="1260" w:type="dxa"/>
            <w:vAlign w:val="bottom"/>
          </w:tcPr>
          <w:p w:rsidR="00FB09B4" w:rsidRPr="009C46D4" w:rsidRDefault="00FB09B4" w:rsidP="007F64F6">
            <w:pPr>
              <w:overflowPunct/>
              <w:autoSpaceDE/>
              <w:adjustRightInd/>
              <w:spacing w:line="350" w:lineRule="exact"/>
              <w:jc w:val="right"/>
              <w:rPr>
                <w:rFonts w:ascii="Arial" w:hAnsi="Arial" w:cs="Arial"/>
                <w:sz w:val="18"/>
                <w:szCs w:val="18"/>
              </w:rPr>
            </w:pPr>
          </w:p>
        </w:tc>
      </w:tr>
      <w:tr w:rsidR="00BB340F" w:rsidRPr="009C46D4" w:rsidTr="00BB340F">
        <w:trPr>
          <w:trHeight w:val="336"/>
        </w:trPr>
        <w:tc>
          <w:tcPr>
            <w:tcW w:w="2970" w:type="dxa"/>
            <w:vAlign w:val="center"/>
          </w:tcPr>
          <w:p w:rsidR="00BB340F" w:rsidRPr="009C46D4" w:rsidRDefault="00BB340F" w:rsidP="00BB340F">
            <w:pPr>
              <w:overflowPunct/>
              <w:autoSpaceDE/>
              <w:adjustRightInd/>
              <w:spacing w:line="350" w:lineRule="exact"/>
              <w:ind w:left="160" w:firstLine="3"/>
              <w:rPr>
                <w:rFonts w:ascii="Arial" w:hAnsi="Arial" w:cs="Arial"/>
                <w:sz w:val="18"/>
                <w:szCs w:val="18"/>
              </w:rPr>
            </w:pPr>
            <w:r w:rsidRPr="009C46D4">
              <w:rPr>
                <w:rFonts w:ascii="Arial" w:hAnsi="Arial" w:cs="Arial"/>
                <w:sz w:val="18"/>
                <w:szCs w:val="18"/>
              </w:rPr>
              <w:t>Portion due within 1 year</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10,069,142</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cs/>
              </w:rPr>
            </w:pPr>
            <w:r w:rsidRPr="009C46D4">
              <w:rPr>
                <w:rFonts w:ascii="Arial" w:hAnsi="Arial" w:cs="Arial"/>
                <w:sz w:val="18"/>
                <w:szCs w:val="18"/>
              </w:rPr>
              <w:t>2,706,516</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4,582,328</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772,465</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18,130,451</w:t>
            </w:r>
          </w:p>
        </w:tc>
      </w:tr>
      <w:tr w:rsidR="00BB340F" w:rsidRPr="009C46D4" w:rsidTr="00BB340F">
        <w:trPr>
          <w:trHeight w:val="336"/>
        </w:trPr>
        <w:tc>
          <w:tcPr>
            <w:tcW w:w="2970" w:type="dxa"/>
            <w:vAlign w:val="center"/>
          </w:tcPr>
          <w:p w:rsidR="00BB340F" w:rsidRPr="009C46D4" w:rsidRDefault="00BB340F" w:rsidP="00BB340F">
            <w:pPr>
              <w:overflowPunct/>
              <w:autoSpaceDE/>
              <w:adjustRightInd/>
              <w:spacing w:line="350" w:lineRule="exact"/>
              <w:ind w:left="160" w:firstLine="3"/>
              <w:rPr>
                <w:rFonts w:ascii="Arial" w:hAnsi="Arial" w:cs="Arial"/>
                <w:sz w:val="18"/>
                <w:szCs w:val="18"/>
              </w:rPr>
            </w:pPr>
            <w:r w:rsidRPr="009C46D4">
              <w:rPr>
                <w:rFonts w:ascii="Arial" w:hAnsi="Arial" w:cs="Arial"/>
                <w:sz w:val="18"/>
                <w:szCs w:val="18"/>
              </w:rPr>
              <w:t>Portion due over 1 year</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45,138,581</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2,146,000</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cs/>
              </w:rPr>
            </w:pPr>
            <w:r w:rsidRPr="009C46D4">
              <w:rPr>
                <w:rFonts w:ascii="Arial" w:hAnsi="Arial" w:cs="Arial"/>
                <w:sz w:val="18"/>
                <w:szCs w:val="18"/>
              </w:rPr>
              <w:t>7,604,277</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54,888,858</w:t>
            </w:r>
          </w:p>
        </w:tc>
      </w:tr>
      <w:tr w:rsidR="00BB340F" w:rsidRPr="009C46D4" w:rsidTr="00BB340F">
        <w:trPr>
          <w:trHeight w:val="336"/>
        </w:trPr>
        <w:tc>
          <w:tcPr>
            <w:tcW w:w="2970" w:type="dxa"/>
            <w:vAlign w:val="center"/>
          </w:tcPr>
          <w:p w:rsidR="00BB340F" w:rsidRPr="009C46D4" w:rsidRDefault="00BB340F" w:rsidP="00BB340F">
            <w:pPr>
              <w:overflowPunct/>
              <w:autoSpaceDE/>
              <w:adjustRightInd/>
              <w:spacing w:line="350" w:lineRule="exact"/>
              <w:ind w:left="160" w:hanging="160"/>
              <w:rPr>
                <w:rFonts w:ascii="Arial" w:hAnsi="Arial" w:cs="Arial"/>
                <w:sz w:val="18"/>
                <w:szCs w:val="18"/>
              </w:rPr>
            </w:pPr>
            <w:r w:rsidRPr="009C46D4">
              <w:rPr>
                <w:rFonts w:ascii="Arial" w:hAnsi="Arial" w:cs="Arial"/>
                <w:sz w:val="18"/>
                <w:szCs w:val="18"/>
              </w:rPr>
              <w:t>Total lease liabilities before deferred interest expenses</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55,207,723</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4,852,516</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cs/>
              </w:rPr>
            </w:pPr>
            <w:r w:rsidRPr="009C46D4">
              <w:rPr>
                <w:rFonts w:ascii="Arial" w:hAnsi="Arial" w:cs="Arial"/>
                <w:sz w:val="18"/>
                <w:szCs w:val="18"/>
              </w:rPr>
              <w:t>12,186,605</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772,465</w:t>
            </w:r>
          </w:p>
        </w:tc>
        <w:tc>
          <w:tcPr>
            <w:tcW w:w="1260" w:type="dxa"/>
            <w:tcBorders>
              <w:top w:val="nil"/>
              <w:left w:val="nil"/>
              <w:bottom w:val="nil"/>
              <w:right w:val="nil"/>
            </w:tcBorders>
            <w:vAlign w:val="bottom"/>
          </w:tcPr>
          <w:p w:rsidR="00BB340F" w:rsidRPr="009C46D4" w:rsidRDefault="00BB340F" w:rsidP="00BB340F">
            <w:pPr>
              <w:overflowPunct/>
              <w:autoSpaceDE/>
              <w:adjustRightInd/>
              <w:spacing w:line="350" w:lineRule="exact"/>
              <w:jc w:val="right"/>
              <w:rPr>
                <w:rFonts w:ascii="Arial" w:hAnsi="Arial" w:cs="Arial"/>
                <w:sz w:val="18"/>
                <w:szCs w:val="18"/>
              </w:rPr>
            </w:pPr>
            <w:r w:rsidRPr="009C46D4">
              <w:rPr>
                <w:rFonts w:ascii="Arial" w:hAnsi="Arial" w:cs="Arial"/>
                <w:sz w:val="18"/>
                <w:szCs w:val="18"/>
              </w:rPr>
              <w:t>73,019,309</w:t>
            </w:r>
          </w:p>
        </w:tc>
      </w:tr>
      <w:tr w:rsidR="00BB340F" w:rsidRPr="009C46D4" w:rsidTr="00BB340F">
        <w:trPr>
          <w:trHeight w:val="336"/>
        </w:trPr>
        <w:tc>
          <w:tcPr>
            <w:tcW w:w="2970" w:type="dxa"/>
            <w:vAlign w:val="center"/>
            <w:hideMark/>
          </w:tcPr>
          <w:p w:rsidR="00BB340F" w:rsidRPr="009C46D4" w:rsidRDefault="00BB340F" w:rsidP="00BB340F">
            <w:pPr>
              <w:spacing w:line="380" w:lineRule="exact"/>
              <w:ind w:left="168" w:right="-108" w:hanging="168"/>
              <w:rPr>
                <w:rFonts w:ascii="Arial" w:hAnsi="Arial" w:cs="Arial"/>
                <w:sz w:val="18"/>
                <w:szCs w:val="18"/>
              </w:rPr>
            </w:pPr>
            <w:r w:rsidRPr="009C46D4">
              <w:rPr>
                <w:rFonts w:ascii="Arial" w:hAnsi="Arial" w:cs="Arial"/>
                <w:sz w:val="18"/>
                <w:szCs w:val="18"/>
              </w:rPr>
              <w:t>Less: Deferred interest expenses</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(6,514,984)</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(268,659)</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(808,379)</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(10,161)</w:t>
            </w:r>
          </w:p>
        </w:tc>
        <w:tc>
          <w:tcPr>
            <w:tcW w:w="1260" w:type="dxa"/>
            <w:tcBorders>
              <w:top w:val="nil"/>
              <w:left w:val="nil"/>
              <w:bottom w:val="nil"/>
              <w:right w:val="nil"/>
            </w:tcBorders>
            <w:vAlign w:val="bottom"/>
          </w:tcPr>
          <w:p w:rsidR="00BB340F" w:rsidRPr="009C46D4"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(7,602,183)</w:t>
            </w:r>
          </w:p>
        </w:tc>
      </w:tr>
      <w:tr w:rsidR="00BB340F" w:rsidRPr="009C46D4" w:rsidTr="00BB340F">
        <w:trPr>
          <w:trHeight w:val="336"/>
        </w:trPr>
        <w:tc>
          <w:tcPr>
            <w:tcW w:w="2970" w:type="dxa"/>
            <w:vAlign w:val="center"/>
            <w:hideMark/>
          </w:tcPr>
          <w:p w:rsidR="00BB340F" w:rsidRPr="009C46D4" w:rsidRDefault="00BB340F" w:rsidP="00BB340F">
            <w:pPr>
              <w:overflowPunct/>
              <w:autoSpaceDE/>
              <w:adjustRightInd/>
              <w:spacing w:line="350" w:lineRule="exact"/>
              <w:ind w:left="163" w:hanging="163"/>
              <w:jc w:val="both"/>
              <w:rPr>
                <w:rFonts w:ascii="Arial" w:hAnsi="Arial" w:cs="Arial"/>
                <w:sz w:val="18"/>
                <w:szCs w:val="18"/>
              </w:rPr>
            </w:pPr>
            <w:r w:rsidRPr="009C46D4">
              <w:rPr>
                <w:rFonts w:ascii="Arial" w:hAnsi="Arial" w:cs="Arial"/>
                <w:sz w:val="18"/>
                <w:szCs w:val="18"/>
              </w:rPr>
              <w:t>Lease liabilities at end of period</w:t>
            </w:r>
          </w:p>
        </w:tc>
        <w:tc>
          <w:tcPr>
            <w:tcW w:w="1260" w:type="dxa"/>
            <w:tcBorders>
              <w:top w:val="nil"/>
              <w:left w:val="nil"/>
              <w:bottom w:val="nil"/>
              <w:right w:val="nil"/>
            </w:tcBorders>
            <w:vAlign w:val="bottom"/>
          </w:tcPr>
          <w:p w:rsidR="00BB340F" w:rsidRPr="009C46D4"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48,692,739</w:t>
            </w:r>
          </w:p>
        </w:tc>
        <w:tc>
          <w:tcPr>
            <w:tcW w:w="1260" w:type="dxa"/>
            <w:tcBorders>
              <w:top w:val="nil"/>
              <w:left w:val="nil"/>
              <w:bottom w:val="nil"/>
              <w:right w:val="nil"/>
            </w:tcBorders>
            <w:vAlign w:val="bottom"/>
          </w:tcPr>
          <w:p w:rsidR="00BB340F" w:rsidRPr="009C46D4"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4,583,857</w:t>
            </w:r>
          </w:p>
        </w:tc>
        <w:tc>
          <w:tcPr>
            <w:tcW w:w="1260" w:type="dxa"/>
            <w:tcBorders>
              <w:top w:val="nil"/>
              <w:left w:val="nil"/>
              <w:bottom w:val="nil"/>
              <w:right w:val="nil"/>
            </w:tcBorders>
            <w:vAlign w:val="bottom"/>
          </w:tcPr>
          <w:p w:rsidR="00BB340F" w:rsidRPr="009C46D4"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11,378,226</w:t>
            </w:r>
          </w:p>
        </w:tc>
        <w:tc>
          <w:tcPr>
            <w:tcW w:w="1260" w:type="dxa"/>
            <w:tcBorders>
              <w:top w:val="nil"/>
              <w:left w:val="nil"/>
              <w:bottom w:val="nil"/>
              <w:right w:val="nil"/>
            </w:tcBorders>
            <w:vAlign w:val="bottom"/>
          </w:tcPr>
          <w:p w:rsidR="00BB340F" w:rsidRPr="009C46D4"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762,304</w:t>
            </w:r>
          </w:p>
        </w:tc>
        <w:tc>
          <w:tcPr>
            <w:tcW w:w="1260" w:type="dxa"/>
            <w:tcBorders>
              <w:top w:val="nil"/>
              <w:left w:val="nil"/>
              <w:bottom w:val="nil"/>
              <w:right w:val="nil"/>
            </w:tcBorders>
            <w:vAlign w:val="bottom"/>
          </w:tcPr>
          <w:p w:rsidR="00BB340F" w:rsidRPr="009C46D4" w:rsidRDefault="00BB340F" w:rsidP="00BB340F">
            <w:pPr>
              <w:pBdr>
                <w:bottom w:val="double" w:sz="4" w:space="1" w:color="auto"/>
              </w:pBdr>
              <w:overflowPunct/>
              <w:autoSpaceDE/>
              <w:adjustRightInd/>
              <w:spacing w:line="350" w:lineRule="exact"/>
              <w:jc w:val="right"/>
              <w:rPr>
                <w:rFonts w:ascii="Arial" w:hAnsi="Arial" w:cs="Arial"/>
                <w:sz w:val="18"/>
                <w:szCs w:val="18"/>
              </w:rPr>
            </w:pPr>
            <w:r w:rsidRPr="009C46D4">
              <w:rPr>
                <w:rFonts w:ascii="Arial" w:hAnsi="Arial" w:cs="Arial"/>
                <w:sz w:val="18"/>
                <w:szCs w:val="18"/>
              </w:rPr>
              <w:t>65,417,126</w:t>
            </w:r>
          </w:p>
        </w:tc>
      </w:tr>
    </w:tbl>
    <w:p w:rsidR="0005402F" w:rsidRPr="009C46D4" w:rsidRDefault="0005402F" w:rsidP="00C610F9">
      <w:pPr>
        <w:spacing w:before="240" w:after="120" w:line="380" w:lineRule="exact"/>
        <w:ind w:left="547" w:hanging="547"/>
        <w:rPr>
          <w:rFonts w:ascii="Arial" w:hAnsi="Arial" w:cs="Arial"/>
          <w:b/>
          <w:bCs/>
          <w:sz w:val="22"/>
          <w:szCs w:val="22"/>
        </w:rPr>
      </w:pPr>
      <w:r w:rsidRPr="009C46D4">
        <w:rPr>
          <w:rFonts w:ascii="Arial" w:hAnsi="Arial" w:cs="Arial"/>
          <w:b/>
          <w:bCs/>
          <w:sz w:val="22"/>
          <w:szCs w:val="22"/>
        </w:rPr>
        <w:t>1</w:t>
      </w:r>
      <w:r w:rsidR="00C610F9" w:rsidRPr="009C46D4">
        <w:rPr>
          <w:rFonts w:ascii="Arial" w:hAnsi="Arial" w:cs="Arial"/>
          <w:b/>
          <w:bCs/>
          <w:sz w:val="22"/>
          <w:szCs w:val="22"/>
        </w:rPr>
        <w:t>9.</w:t>
      </w:r>
      <w:r w:rsidRPr="009C46D4">
        <w:rPr>
          <w:rFonts w:ascii="Arial" w:hAnsi="Arial" w:cs="Arial"/>
          <w:b/>
          <w:bCs/>
          <w:sz w:val="22"/>
          <w:szCs w:val="22"/>
        </w:rPr>
        <w:tab/>
        <w:t>Investment</w:t>
      </w:r>
      <w:r w:rsidR="00BB7A05">
        <w:rPr>
          <w:rFonts w:ascii="Arial" w:hAnsi="Arial" w:cs="Arial"/>
          <w:b/>
          <w:bCs/>
          <w:sz w:val="22"/>
          <w:szCs w:val="22"/>
        </w:rPr>
        <w:t>s</w:t>
      </w:r>
      <w:r w:rsidRPr="009C46D4">
        <w:rPr>
          <w:rFonts w:ascii="Arial" w:hAnsi="Arial" w:cs="Arial"/>
          <w:b/>
          <w:bCs/>
          <w:sz w:val="22"/>
          <w:szCs w:val="22"/>
        </w:rPr>
        <w:t xml:space="preserve"> income</w:t>
      </w:r>
    </w:p>
    <w:p w:rsidR="0005402F" w:rsidRPr="009C46D4" w:rsidRDefault="0005402F" w:rsidP="0005402F">
      <w:pPr>
        <w:tabs>
          <w:tab w:val="left" w:pos="2160"/>
          <w:tab w:val="right" w:pos="7200"/>
          <w:tab w:val="right" w:pos="9000"/>
        </w:tabs>
        <w:spacing w:before="80" w:line="380" w:lineRule="exact"/>
        <w:ind w:left="533" w:right="-43" w:hanging="533"/>
        <w:jc w:val="both"/>
        <w:rPr>
          <w:rFonts w:ascii="Arial" w:hAnsi="Arial"/>
          <w:sz w:val="22"/>
          <w:szCs w:val="22"/>
        </w:rPr>
      </w:pPr>
      <w:r w:rsidRPr="009C46D4">
        <w:rPr>
          <w:rFonts w:ascii="Arial" w:hAnsi="Arial"/>
          <w:sz w:val="22"/>
          <w:szCs w:val="22"/>
        </w:rPr>
        <w:tab/>
      </w:r>
      <w:r w:rsidR="00C610F9" w:rsidRPr="009C46D4">
        <w:rPr>
          <w:rFonts w:ascii="Arial" w:hAnsi="Arial"/>
          <w:sz w:val="22"/>
          <w:szCs w:val="22"/>
        </w:rPr>
        <w:t>During the three-month period</w:t>
      </w:r>
      <w:r w:rsidR="00BB7A05">
        <w:rPr>
          <w:rFonts w:ascii="Arial" w:hAnsi="Arial"/>
          <w:sz w:val="22"/>
          <w:szCs w:val="22"/>
        </w:rPr>
        <w:t>s</w:t>
      </w:r>
      <w:r w:rsidR="00C610F9" w:rsidRPr="009C46D4">
        <w:rPr>
          <w:rFonts w:ascii="Arial" w:hAnsi="Arial"/>
          <w:sz w:val="22"/>
          <w:szCs w:val="22"/>
        </w:rPr>
        <w:t xml:space="preserve"> </w:t>
      </w:r>
      <w:r w:rsidRPr="009C46D4">
        <w:rPr>
          <w:rFonts w:ascii="Arial" w:hAnsi="Arial"/>
          <w:sz w:val="22"/>
          <w:szCs w:val="22"/>
        </w:rPr>
        <w:t>ended 31</w:t>
      </w:r>
      <w:r w:rsidR="00C610F9" w:rsidRPr="009C46D4">
        <w:rPr>
          <w:rFonts w:ascii="Arial" w:hAnsi="Arial"/>
          <w:sz w:val="22"/>
          <w:szCs w:val="22"/>
        </w:rPr>
        <w:t xml:space="preserve"> March 2020 and 2019, </w:t>
      </w:r>
      <w:r w:rsidRPr="009C46D4">
        <w:rPr>
          <w:rFonts w:ascii="Arial" w:hAnsi="Arial"/>
          <w:sz w:val="22"/>
          <w:szCs w:val="22"/>
        </w:rPr>
        <w:t>the Company has investment</w:t>
      </w:r>
      <w:r w:rsidR="00BB7A05">
        <w:rPr>
          <w:rFonts w:ascii="Arial" w:hAnsi="Arial"/>
          <w:sz w:val="22"/>
          <w:szCs w:val="22"/>
        </w:rPr>
        <w:t>s</w:t>
      </w:r>
      <w:r w:rsidRPr="009C46D4">
        <w:rPr>
          <w:rFonts w:ascii="Arial" w:hAnsi="Arial"/>
          <w:sz w:val="22"/>
          <w:szCs w:val="22"/>
        </w:rPr>
        <w:t xml:space="preserve"> income as follows:</w:t>
      </w:r>
    </w:p>
    <w:p w:rsidR="0005402F" w:rsidRPr="009C46D4" w:rsidRDefault="0005402F" w:rsidP="0005402F">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r w:rsidRPr="009C46D4">
        <w:rPr>
          <w:rFonts w:ascii="Arial" w:hAnsi="Arial" w:cs="Arial"/>
          <w:sz w:val="20"/>
          <w:szCs w:val="20"/>
          <w:cs/>
        </w:rPr>
        <w:t>)</w:t>
      </w:r>
      <w:r w:rsidRPr="009C46D4">
        <w:rPr>
          <w:rFonts w:ascii="Arial" w:hAnsi="Arial" w:cs="Arial"/>
          <w:sz w:val="20"/>
          <w:szCs w:val="20"/>
        </w:rPr>
        <w:t xml:space="preserve"> </w:t>
      </w:r>
    </w:p>
    <w:tbl>
      <w:tblPr>
        <w:tblW w:w="9225" w:type="dxa"/>
        <w:tblInd w:w="558" w:type="dxa"/>
        <w:tblLayout w:type="fixed"/>
        <w:tblLook w:val="04A0" w:firstRow="1" w:lastRow="0" w:firstColumn="1" w:lastColumn="0" w:noHBand="0" w:noVBand="1"/>
      </w:tblPr>
      <w:tblGrid>
        <w:gridCol w:w="5580"/>
        <w:gridCol w:w="1822"/>
        <w:gridCol w:w="1823"/>
      </w:tblGrid>
      <w:tr w:rsidR="0005402F" w:rsidRPr="009C46D4" w:rsidTr="007F64F6">
        <w:tc>
          <w:tcPr>
            <w:tcW w:w="5580" w:type="dxa"/>
          </w:tcPr>
          <w:p w:rsidR="0005402F" w:rsidRPr="009C46D4" w:rsidRDefault="0005402F" w:rsidP="007F64F6">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05402F" w:rsidRPr="009C46D4" w:rsidRDefault="0005402F" w:rsidP="007F64F6">
            <w:pPr>
              <w:pBdr>
                <w:bottom w:val="single" w:sz="4" w:space="1" w:color="auto"/>
              </w:pBdr>
              <w:spacing w:line="380" w:lineRule="exact"/>
              <w:ind w:right="8"/>
              <w:jc w:val="center"/>
              <w:rPr>
                <w:rFonts w:ascii="Arial" w:hAnsi="Arial" w:cs="Arial"/>
                <w:sz w:val="20"/>
                <w:szCs w:val="20"/>
              </w:rPr>
            </w:pPr>
            <w:r w:rsidRPr="009C46D4">
              <w:rPr>
                <w:rFonts w:ascii="Arial" w:hAnsi="Arial" w:cs="Arial"/>
                <w:sz w:val="20"/>
                <w:szCs w:val="20"/>
              </w:rPr>
              <w:t>For the three-month period</w:t>
            </w:r>
            <w:r w:rsidR="00BB7A05">
              <w:rPr>
                <w:rFonts w:ascii="Arial" w:hAnsi="Arial" w:cs="Arial"/>
                <w:sz w:val="20"/>
                <w:szCs w:val="20"/>
              </w:rPr>
              <w:t>s</w:t>
            </w:r>
            <w:r w:rsidRPr="009C46D4">
              <w:rPr>
                <w:rFonts w:ascii="Arial" w:hAnsi="Arial" w:cs="Arial"/>
                <w:sz w:val="20"/>
                <w:szCs w:val="20"/>
              </w:rPr>
              <w:t xml:space="preserve"> ended              31 March</w:t>
            </w:r>
          </w:p>
        </w:tc>
      </w:tr>
      <w:tr w:rsidR="0005402F" w:rsidRPr="009C46D4" w:rsidTr="007F64F6">
        <w:tc>
          <w:tcPr>
            <w:tcW w:w="5580" w:type="dxa"/>
          </w:tcPr>
          <w:p w:rsidR="0005402F" w:rsidRPr="009C46D4" w:rsidRDefault="0005402F" w:rsidP="007F64F6">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rsidR="0005402F" w:rsidRPr="009C46D4" w:rsidRDefault="0005402F" w:rsidP="007F64F6">
            <w:pPr>
              <w:pBdr>
                <w:bottom w:val="single" w:sz="4" w:space="1" w:color="auto"/>
              </w:pBdr>
              <w:spacing w:line="380" w:lineRule="exact"/>
              <w:ind w:right="8"/>
              <w:jc w:val="center"/>
              <w:rPr>
                <w:rFonts w:ascii="Arial" w:hAnsi="Arial" w:cs="Cordia New"/>
                <w:sz w:val="20"/>
                <w:szCs w:val="20"/>
                <w:cs/>
              </w:rPr>
            </w:pPr>
            <w:r w:rsidRPr="009C46D4">
              <w:rPr>
                <w:rFonts w:ascii="Arial" w:hAnsi="Arial" w:cs="Cordia New"/>
                <w:sz w:val="20"/>
                <w:szCs w:val="20"/>
              </w:rPr>
              <w:t>2020</w:t>
            </w:r>
          </w:p>
        </w:tc>
        <w:tc>
          <w:tcPr>
            <w:tcW w:w="1823" w:type="dxa"/>
            <w:vAlign w:val="bottom"/>
          </w:tcPr>
          <w:p w:rsidR="0005402F" w:rsidRPr="009C46D4" w:rsidRDefault="0005402F" w:rsidP="007F64F6">
            <w:pPr>
              <w:pBdr>
                <w:bottom w:val="single" w:sz="4" w:space="1" w:color="auto"/>
              </w:pBdr>
              <w:spacing w:line="380" w:lineRule="exact"/>
              <w:ind w:right="8"/>
              <w:jc w:val="center"/>
              <w:rPr>
                <w:rFonts w:ascii="Arial" w:hAnsi="Arial" w:cs="Cordia New"/>
                <w:sz w:val="20"/>
                <w:szCs w:val="20"/>
                <w:cs/>
              </w:rPr>
            </w:pPr>
            <w:r w:rsidRPr="009C46D4">
              <w:rPr>
                <w:rFonts w:ascii="Arial" w:hAnsi="Arial" w:cs="Cordia New"/>
                <w:sz w:val="20"/>
                <w:szCs w:val="20"/>
              </w:rPr>
              <w:t>2019</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Interest income from debt securities</w:t>
            </w:r>
          </w:p>
        </w:tc>
        <w:tc>
          <w:tcPr>
            <w:tcW w:w="1822"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8,340,444</w:t>
            </w:r>
          </w:p>
        </w:tc>
        <w:tc>
          <w:tcPr>
            <w:tcW w:w="1823"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8,208,683</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 xml:space="preserve">Dividends received from equity securities </w:t>
            </w:r>
          </w:p>
        </w:tc>
        <w:tc>
          <w:tcPr>
            <w:tcW w:w="1822" w:type="dxa"/>
            <w:vAlign w:val="bottom"/>
          </w:tcPr>
          <w:p w:rsidR="00BB340F" w:rsidRPr="009C46D4" w:rsidRDefault="00BB340F" w:rsidP="00BB340F">
            <w:pPr>
              <w:pBdr>
                <w:bottom w:val="sing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7,598,979</w:t>
            </w:r>
          </w:p>
        </w:tc>
        <w:tc>
          <w:tcPr>
            <w:tcW w:w="1823" w:type="dxa"/>
            <w:vAlign w:val="bottom"/>
          </w:tcPr>
          <w:p w:rsidR="00BB340F" w:rsidRPr="009C46D4" w:rsidRDefault="00BB340F" w:rsidP="00BB340F">
            <w:pPr>
              <w:pBdr>
                <w:bottom w:val="sing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6,485,999</w:t>
            </w:r>
          </w:p>
        </w:tc>
      </w:tr>
      <w:tr w:rsidR="00BB340F" w:rsidRPr="009C46D4" w:rsidTr="007F64F6">
        <w:tc>
          <w:tcPr>
            <w:tcW w:w="5580" w:type="dxa"/>
            <w:vAlign w:val="bottom"/>
            <w:hideMark/>
          </w:tcPr>
          <w:p w:rsidR="00BB340F" w:rsidRPr="009C46D4" w:rsidRDefault="00BB340F" w:rsidP="00BB340F">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9C46D4">
              <w:rPr>
                <w:rFonts w:ascii="Arial" w:hAnsi="Arial" w:cs="Arial"/>
                <w:sz w:val="20"/>
                <w:szCs w:val="20"/>
              </w:rPr>
              <w:t>Investment</w:t>
            </w:r>
            <w:r w:rsidR="00BB7A05">
              <w:rPr>
                <w:rFonts w:ascii="Arial" w:hAnsi="Arial" w:cs="Arial"/>
                <w:sz w:val="20"/>
                <w:szCs w:val="20"/>
              </w:rPr>
              <w:t>s</w:t>
            </w:r>
            <w:r w:rsidRPr="009C46D4">
              <w:rPr>
                <w:rFonts w:ascii="Arial" w:hAnsi="Arial" w:cs="Arial"/>
                <w:sz w:val="20"/>
                <w:szCs w:val="20"/>
              </w:rPr>
              <w:t xml:space="preserve"> income</w:t>
            </w:r>
          </w:p>
        </w:tc>
        <w:tc>
          <w:tcPr>
            <w:tcW w:w="1822" w:type="dxa"/>
            <w:vAlign w:val="bottom"/>
          </w:tcPr>
          <w:p w:rsidR="00BB340F" w:rsidRPr="009C46D4" w:rsidRDefault="00BB340F" w:rsidP="00BB340F">
            <w:pPr>
              <w:pBdr>
                <w:bottom w:val="doub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15,939,423</w:t>
            </w:r>
          </w:p>
        </w:tc>
        <w:tc>
          <w:tcPr>
            <w:tcW w:w="1823" w:type="dxa"/>
            <w:vAlign w:val="bottom"/>
          </w:tcPr>
          <w:p w:rsidR="00BB340F" w:rsidRPr="009C46D4" w:rsidRDefault="00BB340F" w:rsidP="00BB340F">
            <w:pPr>
              <w:pBdr>
                <w:bottom w:val="doub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14,694,682</w:t>
            </w:r>
          </w:p>
        </w:tc>
      </w:tr>
    </w:tbl>
    <w:p w:rsidR="000F541D" w:rsidRPr="009C46D4" w:rsidRDefault="000F541D" w:rsidP="000F541D">
      <w:pPr>
        <w:pStyle w:val="Heading1"/>
        <w:tabs>
          <w:tab w:val="left" w:pos="540"/>
        </w:tabs>
        <w:spacing w:before="240" w:after="120"/>
        <w:jc w:val="left"/>
        <w:rPr>
          <w:rFonts w:ascii="Arial" w:eastAsia="Arial Unicode MS" w:hAnsi="Arial" w:cs="Arial"/>
          <w:b/>
          <w:bCs/>
          <w:sz w:val="22"/>
          <w:szCs w:val="22"/>
          <w:u w:val="none"/>
        </w:rPr>
      </w:pPr>
      <w:bookmarkStart w:id="9" w:name="_Toc39755747"/>
      <w:r w:rsidRPr="009C46D4">
        <w:rPr>
          <w:rFonts w:ascii="Arial" w:eastAsia="Arial Unicode MS" w:hAnsi="Arial" w:cs="Arial"/>
          <w:b/>
          <w:bCs/>
          <w:sz w:val="22"/>
          <w:szCs w:val="22"/>
          <w:u w:val="none"/>
        </w:rPr>
        <w:t>20.</w:t>
      </w:r>
      <w:r w:rsidRPr="009C46D4">
        <w:rPr>
          <w:rFonts w:ascii="Arial" w:eastAsia="Arial Unicode MS" w:hAnsi="Arial" w:cs="Arial"/>
          <w:b/>
          <w:bCs/>
          <w:sz w:val="22"/>
          <w:szCs w:val="22"/>
          <w:u w:val="none"/>
        </w:rPr>
        <w:tab/>
        <w:t>Expected credit loss</w:t>
      </w:r>
      <w:bookmarkEnd w:id="9"/>
    </w:p>
    <w:p w:rsidR="000F541D" w:rsidRPr="009C46D4" w:rsidRDefault="000F541D" w:rsidP="000F541D">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r w:rsidRPr="009C46D4">
        <w:rPr>
          <w:rFonts w:ascii="Arial" w:hAnsi="Arial" w:cs="Arial"/>
          <w:sz w:val="20"/>
          <w:szCs w:val="20"/>
          <w:cs/>
        </w:rPr>
        <w:t>)</w:t>
      </w:r>
      <w:r w:rsidRPr="009C46D4">
        <w:rPr>
          <w:rFonts w:ascii="Arial" w:hAnsi="Arial" w:cs="Arial"/>
          <w:sz w:val="20"/>
          <w:szCs w:val="20"/>
        </w:rPr>
        <w:t xml:space="preserve"> </w:t>
      </w:r>
    </w:p>
    <w:tbl>
      <w:tblPr>
        <w:tblW w:w="9225" w:type="dxa"/>
        <w:tblInd w:w="558" w:type="dxa"/>
        <w:tblLayout w:type="fixed"/>
        <w:tblLook w:val="04A0" w:firstRow="1" w:lastRow="0" w:firstColumn="1" w:lastColumn="0" w:noHBand="0" w:noVBand="1"/>
      </w:tblPr>
      <w:tblGrid>
        <w:gridCol w:w="5580"/>
        <w:gridCol w:w="1822"/>
        <w:gridCol w:w="1823"/>
      </w:tblGrid>
      <w:tr w:rsidR="000F541D" w:rsidRPr="009C46D4" w:rsidTr="007F64F6">
        <w:tc>
          <w:tcPr>
            <w:tcW w:w="5580" w:type="dxa"/>
          </w:tcPr>
          <w:p w:rsidR="000F541D" w:rsidRPr="009C46D4" w:rsidRDefault="000F541D" w:rsidP="007F64F6">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0F541D" w:rsidRPr="009C46D4" w:rsidRDefault="000F541D" w:rsidP="007F64F6">
            <w:pPr>
              <w:pBdr>
                <w:bottom w:val="single" w:sz="4" w:space="1" w:color="auto"/>
              </w:pBdr>
              <w:spacing w:line="380" w:lineRule="exact"/>
              <w:ind w:right="8"/>
              <w:jc w:val="center"/>
              <w:rPr>
                <w:rFonts w:ascii="Arial" w:hAnsi="Arial" w:cs="Arial"/>
                <w:sz w:val="20"/>
                <w:szCs w:val="20"/>
              </w:rPr>
            </w:pPr>
            <w:r w:rsidRPr="009C46D4">
              <w:rPr>
                <w:rFonts w:ascii="Arial" w:hAnsi="Arial" w:cs="Arial"/>
                <w:sz w:val="20"/>
                <w:szCs w:val="20"/>
              </w:rPr>
              <w:t>For the three-month period</w:t>
            </w:r>
            <w:r w:rsidR="00BB7A05">
              <w:rPr>
                <w:rFonts w:ascii="Arial" w:hAnsi="Arial" w:cs="Arial"/>
                <w:sz w:val="20"/>
                <w:szCs w:val="20"/>
              </w:rPr>
              <w:t>s</w:t>
            </w:r>
            <w:r w:rsidRPr="009C46D4">
              <w:rPr>
                <w:rFonts w:ascii="Arial" w:hAnsi="Arial" w:cs="Arial"/>
                <w:sz w:val="20"/>
                <w:szCs w:val="20"/>
              </w:rPr>
              <w:t xml:space="preserve"> ended              31 March</w:t>
            </w:r>
          </w:p>
        </w:tc>
      </w:tr>
      <w:tr w:rsidR="000F541D" w:rsidRPr="009C46D4" w:rsidTr="007F64F6">
        <w:tc>
          <w:tcPr>
            <w:tcW w:w="5580" w:type="dxa"/>
          </w:tcPr>
          <w:p w:rsidR="000F541D" w:rsidRPr="009C46D4" w:rsidRDefault="000F541D" w:rsidP="007F64F6">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rsidR="000F541D" w:rsidRPr="009C46D4" w:rsidRDefault="000F541D" w:rsidP="007F64F6">
            <w:pPr>
              <w:pBdr>
                <w:bottom w:val="single" w:sz="4" w:space="1" w:color="auto"/>
              </w:pBdr>
              <w:spacing w:line="380" w:lineRule="exact"/>
              <w:ind w:right="8"/>
              <w:jc w:val="center"/>
              <w:rPr>
                <w:rFonts w:ascii="Arial" w:hAnsi="Arial" w:cs="Cordia New"/>
                <w:sz w:val="20"/>
                <w:szCs w:val="20"/>
                <w:cs/>
              </w:rPr>
            </w:pPr>
            <w:r w:rsidRPr="009C46D4">
              <w:rPr>
                <w:rFonts w:ascii="Arial" w:hAnsi="Arial" w:cs="Cordia New"/>
                <w:sz w:val="20"/>
                <w:szCs w:val="20"/>
              </w:rPr>
              <w:t>2020</w:t>
            </w:r>
          </w:p>
        </w:tc>
        <w:tc>
          <w:tcPr>
            <w:tcW w:w="1823" w:type="dxa"/>
            <w:vAlign w:val="bottom"/>
          </w:tcPr>
          <w:p w:rsidR="000F541D" w:rsidRPr="009C46D4" w:rsidRDefault="000F541D" w:rsidP="007F64F6">
            <w:pPr>
              <w:pBdr>
                <w:bottom w:val="single" w:sz="4" w:space="1" w:color="auto"/>
              </w:pBdr>
              <w:spacing w:line="380" w:lineRule="exact"/>
              <w:ind w:right="8"/>
              <w:jc w:val="center"/>
              <w:rPr>
                <w:rFonts w:ascii="Arial" w:hAnsi="Arial" w:cs="Cordia New"/>
                <w:sz w:val="20"/>
                <w:szCs w:val="20"/>
                <w:cs/>
              </w:rPr>
            </w:pPr>
            <w:r w:rsidRPr="009C46D4">
              <w:rPr>
                <w:rFonts w:ascii="Arial" w:hAnsi="Arial" w:cs="Cordia New"/>
                <w:sz w:val="20"/>
                <w:szCs w:val="20"/>
              </w:rPr>
              <w:t>2019</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Cash and cash equivalents</w:t>
            </w:r>
          </w:p>
        </w:tc>
        <w:tc>
          <w:tcPr>
            <w:tcW w:w="1822"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(18,500)</w:t>
            </w:r>
          </w:p>
        </w:tc>
        <w:tc>
          <w:tcPr>
            <w:tcW w:w="1823"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Accrued investment</w:t>
            </w:r>
            <w:r w:rsidR="00BB7A05">
              <w:rPr>
                <w:rFonts w:ascii="Arial" w:hAnsi="Arial" w:cs="Arial"/>
                <w:sz w:val="20"/>
                <w:szCs w:val="20"/>
              </w:rPr>
              <w:t>s</w:t>
            </w:r>
            <w:r w:rsidRPr="009C46D4">
              <w:rPr>
                <w:rFonts w:ascii="Arial" w:hAnsi="Arial" w:cs="Arial"/>
                <w:sz w:val="20"/>
                <w:szCs w:val="20"/>
              </w:rPr>
              <w:t xml:space="preserve"> income</w:t>
            </w:r>
          </w:p>
        </w:tc>
        <w:tc>
          <w:tcPr>
            <w:tcW w:w="1822"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1,650</w:t>
            </w:r>
          </w:p>
        </w:tc>
        <w:tc>
          <w:tcPr>
            <w:tcW w:w="1823"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Investments in securities</w:t>
            </w:r>
          </w:p>
        </w:tc>
        <w:tc>
          <w:tcPr>
            <w:tcW w:w="1822"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168,937</w:t>
            </w:r>
          </w:p>
        </w:tc>
        <w:tc>
          <w:tcPr>
            <w:tcW w:w="1823" w:type="dxa"/>
            <w:vAlign w:val="bottom"/>
          </w:tcPr>
          <w:p w:rsidR="00BB340F" w:rsidRPr="009C46D4" w:rsidRDefault="00BB340F" w:rsidP="00BB340F">
            <w:pPr>
              <w:tabs>
                <w:tab w:val="decimal" w:pos="1425"/>
              </w:tabs>
              <w:spacing w:line="380" w:lineRule="exact"/>
              <w:ind w:right="14"/>
              <w:rPr>
                <w:rFonts w:ascii="Arial" w:hAnsi="Arial" w:cs="Arial"/>
                <w:sz w:val="20"/>
                <w:szCs w:val="20"/>
              </w:rPr>
            </w:pPr>
            <w:r w:rsidRPr="009C46D4">
              <w:rPr>
                <w:rFonts w:ascii="Arial" w:hAnsi="Arial" w:cs="Arial"/>
                <w:sz w:val="20"/>
                <w:szCs w:val="20"/>
              </w:rPr>
              <w:t>-</w:t>
            </w:r>
          </w:p>
        </w:tc>
      </w:tr>
      <w:tr w:rsidR="00BB340F" w:rsidRPr="009C46D4" w:rsidTr="007F64F6">
        <w:tc>
          <w:tcPr>
            <w:tcW w:w="5580" w:type="dxa"/>
            <w:vAlign w:val="bottom"/>
          </w:tcPr>
          <w:p w:rsidR="00BB340F" w:rsidRPr="009C46D4" w:rsidRDefault="00BB340F" w:rsidP="00BB340F">
            <w:pPr>
              <w:tabs>
                <w:tab w:val="left" w:pos="612"/>
                <w:tab w:val="left" w:pos="2160"/>
                <w:tab w:val="right" w:pos="7200"/>
                <w:tab w:val="right" w:pos="9000"/>
              </w:tabs>
              <w:spacing w:line="380" w:lineRule="exact"/>
              <w:ind w:left="252" w:hanging="252"/>
              <w:rPr>
                <w:rFonts w:ascii="Arial" w:hAnsi="Arial" w:cs="Arial"/>
                <w:sz w:val="20"/>
                <w:szCs w:val="20"/>
              </w:rPr>
            </w:pPr>
            <w:r w:rsidRPr="009C46D4">
              <w:rPr>
                <w:rFonts w:ascii="Arial" w:hAnsi="Arial" w:cs="Arial"/>
                <w:sz w:val="20"/>
                <w:szCs w:val="20"/>
              </w:rPr>
              <w:t>Claims receivable from litigants</w:t>
            </w:r>
          </w:p>
        </w:tc>
        <w:tc>
          <w:tcPr>
            <w:tcW w:w="1822" w:type="dxa"/>
            <w:vAlign w:val="bottom"/>
          </w:tcPr>
          <w:p w:rsidR="00BB340F" w:rsidRPr="009C46D4" w:rsidRDefault="00BB340F" w:rsidP="006B0CED">
            <w:pPr>
              <w:pBdr>
                <w:bottom w:val="sing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8,152,064</w:t>
            </w:r>
          </w:p>
        </w:tc>
        <w:tc>
          <w:tcPr>
            <w:tcW w:w="1823" w:type="dxa"/>
            <w:vAlign w:val="bottom"/>
          </w:tcPr>
          <w:p w:rsidR="00BB340F" w:rsidRPr="009C46D4" w:rsidRDefault="00BB340F" w:rsidP="006B0CED">
            <w:pPr>
              <w:pBdr>
                <w:bottom w:val="sing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w:t>
            </w:r>
          </w:p>
        </w:tc>
      </w:tr>
      <w:tr w:rsidR="00BB340F" w:rsidRPr="009C46D4" w:rsidTr="007F64F6">
        <w:tc>
          <w:tcPr>
            <w:tcW w:w="5580" w:type="dxa"/>
            <w:vAlign w:val="bottom"/>
            <w:hideMark/>
          </w:tcPr>
          <w:p w:rsidR="00BB340F" w:rsidRPr="009C46D4" w:rsidRDefault="00BB340F" w:rsidP="00BB340F">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9C46D4">
              <w:rPr>
                <w:rFonts w:ascii="Arial" w:hAnsi="Arial" w:cs="Arial"/>
                <w:sz w:val="20"/>
                <w:szCs w:val="20"/>
              </w:rPr>
              <w:t>Total</w:t>
            </w:r>
          </w:p>
        </w:tc>
        <w:tc>
          <w:tcPr>
            <w:tcW w:w="1822" w:type="dxa"/>
            <w:vAlign w:val="bottom"/>
          </w:tcPr>
          <w:p w:rsidR="00BB340F" w:rsidRPr="009C46D4" w:rsidRDefault="00BB340F" w:rsidP="006B0CED">
            <w:pPr>
              <w:pBdr>
                <w:bottom w:val="doub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8,304,151</w:t>
            </w:r>
          </w:p>
        </w:tc>
        <w:tc>
          <w:tcPr>
            <w:tcW w:w="1823" w:type="dxa"/>
            <w:vAlign w:val="bottom"/>
          </w:tcPr>
          <w:p w:rsidR="00BB340F" w:rsidRPr="009C46D4" w:rsidRDefault="00BB340F" w:rsidP="00BB340F">
            <w:pPr>
              <w:pBdr>
                <w:bottom w:val="double" w:sz="4" w:space="1" w:color="auto"/>
              </w:pBdr>
              <w:tabs>
                <w:tab w:val="decimal" w:pos="1425"/>
              </w:tabs>
              <w:spacing w:line="380" w:lineRule="exact"/>
              <w:ind w:right="14"/>
              <w:rPr>
                <w:rFonts w:ascii="Arial" w:hAnsi="Arial" w:cs="Arial"/>
                <w:sz w:val="20"/>
                <w:szCs w:val="20"/>
              </w:rPr>
            </w:pPr>
            <w:r w:rsidRPr="009C46D4">
              <w:rPr>
                <w:rFonts w:ascii="Arial" w:hAnsi="Arial" w:cs="Arial"/>
                <w:sz w:val="20"/>
                <w:szCs w:val="20"/>
              </w:rPr>
              <w:t>-</w:t>
            </w:r>
          </w:p>
        </w:tc>
      </w:tr>
    </w:tbl>
    <w:p w:rsidR="00DB1A6B" w:rsidRPr="009C46D4" w:rsidRDefault="00DB1A6B" w:rsidP="00C610F9">
      <w:pPr>
        <w:tabs>
          <w:tab w:val="left" w:pos="1980"/>
        </w:tabs>
        <w:spacing w:before="240" w:after="120" w:line="380" w:lineRule="exact"/>
        <w:ind w:left="547" w:hanging="547"/>
        <w:jc w:val="thaiDistribute"/>
        <w:rPr>
          <w:rFonts w:ascii="Arial" w:hAnsi="Arial"/>
          <w:b/>
          <w:bCs/>
          <w:sz w:val="22"/>
          <w:szCs w:val="22"/>
        </w:rPr>
      </w:pPr>
    </w:p>
    <w:p w:rsidR="000F541D" w:rsidRPr="009C46D4" w:rsidRDefault="000F541D">
      <w:pPr>
        <w:overflowPunct/>
        <w:autoSpaceDE/>
        <w:autoSpaceDN/>
        <w:adjustRightInd/>
        <w:textAlignment w:val="auto"/>
        <w:rPr>
          <w:rFonts w:ascii="Arial" w:hAnsi="Arial"/>
          <w:b/>
          <w:bCs/>
          <w:sz w:val="22"/>
          <w:szCs w:val="22"/>
        </w:rPr>
      </w:pPr>
      <w:r w:rsidRPr="009C46D4">
        <w:rPr>
          <w:rFonts w:ascii="Arial" w:hAnsi="Arial"/>
          <w:b/>
          <w:bCs/>
          <w:sz w:val="22"/>
          <w:szCs w:val="22"/>
        </w:rPr>
        <w:br w:type="page"/>
      </w:r>
    </w:p>
    <w:p w:rsidR="00413A16" w:rsidRPr="009C46D4" w:rsidRDefault="00C610F9" w:rsidP="00C610F9">
      <w:pPr>
        <w:tabs>
          <w:tab w:val="left" w:pos="1980"/>
        </w:tabs>
        <w:spacing w:before="240" w:after="120" w:line="380" w:lineRule="exact"/>
        <w:ind w:left="547" w:hanging="547"/>
        <w:jc w:val="thaiDistribute"/>
        <w:rPr>
          <w:rFonts w:ascii="Arial" w:hAnsi="Arial" w:cs="Arial"/>
          <w:b/>
          <w:bCs/>
          <w:sz w:val="22"/>
          <w:szCs w:val="22"/>
        </w:rPr>
      </w:pPr>
      <w:r w:rsidRPr="009C46D4">
        <w:rPr>
          <w:rFonts w:ascii="Arial" w:hAnsi="Arial"/>
          <w:b/>
          <w:bCs/>
          <w:sz w:val="22"/>
          <w:szCs w:val="22"/>
        </w:rPr>
        <w:lastRenderedPageBreak/>
        <w:t>2</w:t>
      </w:r>
      <w:r w:rsidR="000F541D" w:rsidRPr="009C46D4">
        <w:rPr>
          <w:rFonts w:ascii="Arial" w:hAnsi="Arial"/>
          <w:b/>
          <w:bCs/>
          <w:sz w:val="22"/>
          <w:szCs w:val="22"/>
        </w:rPr>
        <w:t>1</w:t>
      </w:r>
      <w:r w:rsidR="00413A16" w:rsidRPr="009C46D4">
        <w:rPr>
          <w:rFonts w:ascii="Arial" w:hAnsi="Arial"/>
          <w:b/>
          <w:bCs/>
          <w:sz w:val="22"/>
          <w:szCs w:val="22"/>
        </w:rPr>
        <w:t>.</w:t>
      </w:r>
      <w:r w:rsidR="00413A16" w:rsidRPr="009C46D4">
        <w:rPr>
          <w:rFonts w:ascii="Arial" w:hAnsi="Arial" w:hint="cs"/>
          <w:b/>
          <w:bCs/>
          <w:sz w:val="22"/>
          <w:szCs w:val="22"/>
          <w:cs/>
        </w:rPr>
        <w:tab/>
      </w:r>
      <w:r w:rsidR="00413A16" w:rsidRPr="009C46D4">
        <w:rPr>
          <w:rFonts w:ascii="Arial" w:hAnsi="Arial" w:cs="Arial"/>
          <w:b/>
          <w:bCs/>
          <w:sz w:val="22"/>
          <w:szCs w:val="22"/>
        </w:rPr>
        <w:t>Earnings</w:t>
      </w:r>
      <w:r w:rsidR="00DB1A6B" w:rsidRPr="009C46D4">
        <w:rPr>
          <w:rFonts w:ascii="Arial" w:hAnsi="Arial" w:cs="Arial"/>
          <w:b/>
          <w:bCs/>
          <w:sz w:val="22"/>
          <w:szCs w:val="22"/>
        </w:rPr>
        <w:t xml:space="preserve"> (loss)</w:t>
      </w:r>
      <w:r w:rsidR="00012684" w:rsidRPr="009C46D4">
        <w:rPr>
          <w:rFonts w:ascii="Arial" w:hAnsi="Arial" w:cs="Arial"/>
          <w:b/>
          <w:bCs/>
          <w:sz w:val="22"/>
          <w:szCs w:val="22"/>
        </w:rPr>
        <w:t xml:space="preserve"> </w:t>
      </w:r>
      <w:r w:rsidR="00413A16" w:rsidRPr="009C46D4">
        <w:rPr>
          <w:rFonts w:ascii="Arial" w:hAnsi="Arial" w:cs="Arial"/>
          <w:b/>
          <w:bCs/>
          <w:sz w:val="22"/>
          <w:szCs w:val="22"/>
        </w:rPr>
        <w:t>per share</w:t>
      </w:r>
    </w:p>
    <w:p w:rsidR="00541135" w:rsidRPr="009C46D4" w:rsidRDefault="00541135" w:rsidP="00541135">
      <w:pPr>
        <w:spacing w:before="120" w:after="120" w:line="380" w:lineRule="exact"/>
        <w:ind w:left="540"/>
        <w:jc w:val="thaiDistribute"/>
        <w:rPr>
          <w:rFonts w:ascii="Arial" w:hAnsi="Arial" w:cs="Arial"/>
          <w:sz w:val="22"/>
          <w:szCs w:val="22"/>
        </w:rPr>
      </w:pPr>
      <w:r w:rsidRPr="009C46D4">
        <w:rPr>
          <w:rFonts w:ascii="Arial" w:hAnsi="Arial" w:cs="Arial"/>
          <w:sz w:val="22"/>
          <w:szCs w:val="22"/>
        </w:rPr>
        <w:t>Basic earnings</w:t>
      </w:r>
      <w:r w:rsidR="000F541D" w:rsidRPr="009C46D4">
        <w:rPr>
          <w:rFonts w:ascii="Arial" w:hAnsi="Arial" w:cs="Arial"/>
          <w:sz w:val="22"/>
          <w:szCs w:val="22"/>
        </w:rPr>
        <w:t xml:space="preserve"> (loss)</w:t>
      </w:r>
      <w:r w:rsidRPr="009C46D4">
        <w:rPr>
          <w:rFonts w:ascii="Arial" w:hAnsi="Arial" w:cs="Arial"/>
          <w:sz w:val="22"/>
          <w:szCs w:val="22"/>
        </w:rPr>
        <w:t xml:space="preserve"> per share is calculated by dividing </w:t>
      </w:r>
      <w:r w:rsidR="000F541D" w:rsidRPr="009C46D4">
        <w:rPr>
          <w:rFonts w:ascii="Arial" w:hAnsi="Arial" w:cs="Arial"/>
          <w:sz w:val="22"/>
          <w:szCs w:val="22"/>
        </w:rPr>
        <w:t>loss</w:t>
      </w:r>
      <w:r w:rsidRPr="009C46D4">
        <w:rPr>
          <w:rFonts w:ascii="Arial" w:hAnsi="Arial" w:cs="Arial"/>
          <w:sz w:val="22"/>
          <w:szCs w:val="22"/>
        </w:rPr>
        <w:t xml:space="preserve"> for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 xml:space="preserve"> (excluding other comprehensive income) by the weighted average number of ordinary shares in issue during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w:t>
      </w:r>
    </w:p>
    <w:p w:rsidR="000F541D" w:rsidRPr="009C46D4" w:rsidRDefault="000F541D" w:rsidP="000F541D">
      <w:pPr>
        <w:pStyle w:val="BlockText"/>
        <w:tabs>
          <w:tab w:val="clear" w:pos="360"/>
        </w:tabs>
        <w:spacing w:before="240"/>
        <w:ind w:left="547" w:right="-43" w:hanging="547"/>
        <w:rPr>
          <w:rFonts w:ascii="Arial" w:eastAsia="Arial Unicode MS" w:hAnsi="Arial" w:cs="Arial Unicode MS"/>
          <w:b/>
          <w:bCs/>
          <w:sz w:val="22"/>
          <w:szCs w:val="22"/>
        </w:rPr>
      </w:pPr>
      <w:r w:rsidRPr="009C46D4">
        <w:rPr>
          <w:rFonts w:ascii="Arial" w:eastAsia="Arial Unicode MS" w:hAnsi="Arial" w:cs="Arial Unicode MS"/>
          <w:b/>
          <w:bCs/>
          <w:sz w:val="22"/>
          <w:szCs w:val="22"/>
        </w:rPr>
        <w:t xml:space="preserve">22. </w:t>
      </w:r>
      <w:r w:rsidRPr="009C46D4">
        <w:rPr>
          <w:rFonts w:ascii="Arial" w:eastAsia="Arial Unicode MS" w:hAnsi="Arial" w:cs="Arial Unicode MS"/>
          <w:b/>
          <w:bCs/>
          <w:sz w:val="22"/>
          <w:szCs w:val="22"/>
        </w:rPr>
        <w:tab/>
        <w:t>Segment information</w:t>
      </w:r>
    </w:p>
    <w:p w:rsidR="000F541D" w:rsidRPr="009C46D4" w:rsidRDefault="000F541D" w:rsidP="000F541D">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rPr>
          <w:rFonts w:ascii="Arial" w:hAnsi="Arial"/>
          <w:sz w:val="22"/>
          <w:szCs w:val="22"/>
        </w:rPr>
        <w:tab/>
      </w:r>
      <w:r w:rsidRPr="009C46D4">
        <w:rPr>
          <w:rFonts w:ascii="Arial" w:hAnsi="Arial" w:cs="Arial"/>
          <w:sz w:val="22"/>
          <w:szCs w:val="22"/>
        </w:rPr>
        <w:t xml:space="preserve">The Company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its business units based on its insurance products including fire, marine and transportation, motor and miscellaneous. During the current period, there were no changes in the </w:t>
      </w:r>
      <w:proofErr w:type="spellStart"/>
      <w:r w:rsidRPr="009C46D4">
        <w:rPr>
          <w:rFonts w:ascii="Arial" w:hAnsi="Arial" w:cs="Arial"/>
          <w:sz w:val="22"/>
          <w:szCs w:val="22"/>
        </w:rPr>
        <w:t>organisation</w:t>
      </w:r>
      <w:proofErr w:type="spellEnd"/>
      <w:r w:rsidRPr="009C46D4">
        <w:rPr>
          <w:rFonts w:ascii="Arial" w:hAnsi="Arial" w:cs="Arial"/>
          <w:sz w:val="22"/>
          <w:szCs w:val="22"/>
        </w:rPr>
        <w:t xml:space="preserve"> structure of its reportable segments.</w:t>
      </w:r>
    </w:p>
    <w:p w:rsidR="000F541D" w:rsidRPr="009C46D4" w:rsidRDefault="000F541D" w:rsidP="000F541D">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Operating segment information for the three-month and </w:t>
      </w:r>
      <w:r w:rsidR="007865EE" w:rsidRPr="009C46D4">
        <w:rPr>
          <w:rFonts w:ascii="Arial" w:hAnsi="Arial" w:cs="Arial"/>
          <w:sz w:val="22"/>
          <w:szCs w:val="22"/>
        </w:rPr>
        <w:t>three</w:t>
      </w:r>
      <w:r w:rsidRPr="009C46D4">
        <w:rPr>
          <w:rFonts w:ascii="Arial" w:hAnsi="Arial" w:cs="Arial"/>
          <w:sz w:val="22"/>
          <w:szCs w:val="22"/>
        </w:rPr>
        <w:t>-month period</w:t>
      </w:r>
      <w:r w:rsidR="00BB7A05">
        <w:rPr>
          <w:rFonts w:ascii="Arial" w:hAnsi="Arial" w:cs="Arial"/>
          <w:sz w:val="22"/>
          <w:szCs w:val="22"/>
        </w:rPr>
        <w:t>s</w:t>
      </w:r>
      <w:r w:rsidRPr="009C46D4">
        <w:rPr>
          <w:rFonts w:ascii="Arial" w:hAnsi="Arial" w:cs="Arial"/>
          <w:sz w:val="22"/>
          <w:szCs w:val="22"/>
        </w:rPr>
        <w:t xml:space="preserve"> ended </w:t>
      </w:r>
      <w:r w:rsidR="00BB7A05">
        <w:rPr>
          <w:rFonts w:ascii="Arial" w:hAnsi="Arial" w:cs="Arial"/>
          <w:sz w:val="22"/>
          <w:szCs w:val="22"/>
        </w:rPr>
        <w:t xml:space="preserve">            </w:t>
      </w:r>
      <w:r w:rsidRPr="009C46D4">
        <w:rPr>
          <w:rFonts w:ascii="Arial" w:hAnsi="Arial" w:cs="Arial"/>
          <w:sz w:val="22"/>
          <w:szCs w:val="22"/>
        </w:rPr>
        <w:t>3</w:t>
      </w:r>
      <w:r w:rsidR="007865EE" w:rsidRPr="009C46D4">
        <w:rPr>
          <w:rFonts w:ascii="Arial" w:hAnsi="Arial" w:cs="Arial"/>
          <w:sz w:val="22"/>
          <w:szCs w:val="22"/>
        </w:rPr>
        <w:t>1</w:t>
      </w:r>
      <w:r w:rsidRPr="009C46D4">
        <w:rPr>
          <w:rFonts w:ascii="Arial" w:hAnsi="Arial" w:cs="Arial"/>
          <w:sz w:val="22"/>
          <w:szCs w:val="22"/>
        </w:rPr>
        <w:t xml:space="preserve"> </w:t>
      </w:r>
      <w:r w:rsidR="007865EE" w:rsidRPr="009C46D4">
        <w:rPr>
          <w:rFonts w:ascii="Arial" w:hAnsi="Arial" w:cs="Arial"/>
          <w:sz w:val="22"/>
          <w:szCs w:val="22"/>
        </w:rPr>
        <w:t>March</w:t>
      </w:r>
      <w:r w:rsidRPr="009C46D4">
        <w:rPr>
          <w:rFonts w:ascii="Arial" w:hAnsi="Arial" w:cs="Arial"/>
          <w:sz w:val="22"/>
          <w:szCs w:val="22"/>
        </w:rPr>
        <w:t xml:space="preserve"> 20</w:t>
      </w:r>
      <w:r w:rsidR="007865EE" w:rsidRPr="009C46D4">
        <w:rPr>
          <w:rFonts w:ascii="Arial" w:hAnsi="Arial" w:cs="Arial"/>
          <w:sz w:val="22"/>
          <w:szCs w:val="22"/>
        </w:rPr>
        <w:t>20</w:t>
      </w:r>
      <w:r w:rsidRPr="009C46D4">
        <w:rPr>
          <w:rFonts w:ascii="Arial" w:hAnsi="Arial" w:cs="Arial"/>
          <w:sz w:val="22"/>
          <w:szCs w:val="22"/>
        </w:rPr>
        <w:t xml:space="preserve"> and 201</w:t>
      </w:r>
      <w:r w:rsidR="007865EE" w:rsidRPr="009C46D4">
        <w:rPr>
          <w:rFonts w:ascii="Arial" w:hAnsi="Arial" w:cs="Arial"/>
          <w:sz w:val="22"/>
          <w:szCs w:val="22"/>
        </w:rPr>
        <w:t>9</w:t>
      </w:r>
      <w:r w:rsidRPr="009C46D4">
        <w:rPr>
          <w:rFonts w:ascii="Arial" w:hAnsi="Arial" w:cs="Arial"/>
          <w:sz w:val="22"/>
          <w:szCs w:val="22"/>
        </w:rPr>
        <w:t xml:space="preserve"> can be classified by type of insurance products as follows:</w:t>
      </w:r>
    </w:p>
    <w:p w:rsidR="000F541D" w:rsidRPr="009C46D4" w:rsidRDefault="000F541D" w:rsidP="001F284B">
      <w:pPr>
        <w:pStyle w:val="BlockText"/>
        <w:tabs>
          <w:tab w:val="clear" w:pos="360"/>
        </w:tabs>
        <w:spacing w:before="240"/>
        <w:ind w:left="547" w:right="-43" w:hanging="547"/>
        <w:rPr>
          <w:rFonts w:ascii="Arial" w:eastAsia="Arial Unicode MS" w:hAnsi="Arial" w:cs="Arial Unicode MS"/>
          <w:b/>
          <w:bCs/>
          <w:sz w:val="22"/>
          <w:szCs w:val="22"/>
        </w:rPr>
      </w:pPr>
    </w:p>
    <w:p w:rsidR="00564FA4" w:rsidRPr="009C46D4" w:rsidRDefault="00564FA4" w:rsidP="00564FA4">
      <w:pPr>
        <w:spacing w:before="120" w:after="120" w:line="380" w:lineRule="exact"/>
      </w:pPr>
      <w:r w:rsidRPr="009C46D4">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r w:rsidRPr="009C46D4">
              <w:rPr>
                <w:rFonts w:ascii="Arial" w:hAnsi="Arial" w:cs="Arial"/>
                <w:sz w:val="16"/>
                <w:szCs w:val="16"/>
                <w:cs/>
              </w:rPr>
              <w:lastRenderedPageBreak/>
              <w:tab/>
            </w: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26562A" w:rsidRPr="009C46D4" w:rsidRDefault="00E63883"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C93796" w:rsidRPr="009C46D4" w:rsidTr="003471EA">
        <w:tc>
          <w:tcPr>
            <w:tcW w:w="2880" w:type="dxa"/>
            <w:vAlign w:val="bottom"/>
          </w:tcPr>
          <w:p w:rsidR="00C93796" w:rsidRPr="009C46D4" w:rsidRDefault="00C93796"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C93796" w:rsidRPr="009C46D4" w:rsidRDefault="00C93796" w:rsidP="00444C93">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For</w:t>
            </w:r>
            <w:r w:rsidR="002E5CFE" w:rsidRPr="009C46D4">
              <w:rPr>
                <w:rFonts w:ascii="Arial" w:hAnsi="Arial" w:cs="Arial"/>
                <w:sz w:val="16"/>
                <w:szCs w:val="16"/>
              </w:rPr>
              <w:t xml:space="preserve"> the </w:t>
            </w:r>
            <w:r w:rsidR="00637759" w:rsidRPr="009C46D4">
              <w:rPr>
                <w:rFonts w:ascii="Arial" w:hAnsi="Arial" w:cs="Arial"/>
                <w:sz w:val="16"/>
                <w:szCs w:val="16"/>
              </w:rPr>
              <w:t>three-month period ended 31 March 2020</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4"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9C46D4" w:rsidRDefault="0026562A" w:rsidP="00564FA4">
            <w:pPr>
              <w:tabs>
                <w:tab w:val="decimal" w:pos="972"/>
              </w:tabs>
              <w:spacing w:line="340" w:lineRule="exact"/>
              <w:ind w:right="-43"/>
              <w:jc w:val="both"/>
              <w:rPr>
                <w:rFonts w:ascii="Arial" w:hAnsi="Arial" w:cs="Arial"/>
                <w:sz w:val="16"/>
                <w:szCs w:val="16"/>
              </w:rPr>
            </w:pPr>
          </w:p>
        </w:tc>
      </w:tr>
      <w:tr w:rsidR="00BB340F" w:rsidRPr="009C46D4" w:rsidTr="00535823">
        <w:trPr>
          <w:trHeight w:val="80"/>
        </w:trPr>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132,311,611</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16,201,679</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529,737,642</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74,918,504</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753,169,436</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(88,815,020)</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(7,132,313)</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(5,080,212)</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(45,667,960)</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(146,695,505)</w:t>
            </w:r>
          </w:p>
        </w:tc>
      </w:tr>
      <w:tr w:rsidR="00BB340F" w:rsidRPr="009C46D4" w:rsidTr="00535823">
        <w:tc>
          <w:tcPr>
            <w:tcW w:w="2880" w:type="dxa"/>
            <w:vAlign w:val="bottom"/>
          </w:tcPr>
          <w:p w:rsidR="00BB340F" w:rsidRPr="009C46D4" w:rsidRDefault="00BB340F" w:rsidP="00BB340F">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hint="cs"/>
                <w:sz w:val="16"/>
                <w:szCs w:val="16"/>
              </w:rPr>
              <w:t>43</w:t>
            </w:r>
            <w:r w:rsidRPr="009C46D4">
              <w:rPr>
                <w:rFonts w:ascii="Arial" w:hAnsi="Arial" w:cs="Arial"/>
                <w:sz w:val="16"/>
                <w:szCs w:val="16"/>
              </w:rPr>
              <w:t>,</w:t>
            </w:r>
            <w:r w:rsidRPr="009C46D4">
              <w:rPr>
                <w:rFonts w:ascii="Arial" w:hAnsi="Arial" w:cs="Arial" w:hint="cs"/>
                <w:sz w:val="16"/>
                <w:szCs w:val="16"/>
              </w:rPr>
              <w:t>496</w:t>
            </w:r>
            <w:r w:rsidRPr="009C46D4">
              <w:rPr>
                <w:rFonts w:ascii="Arial" w:hAnsi="Arial" w:cs="Arial"/>
                <w:sz w:val="16"/>
                <w:szCs w:val="16"/>
              </w:rPr>
              <w:t>,</w:t>
            </w:r>
            <w:r w:rsidRPr="009C46D4">
              <w:rPr>
                <w:rFonts w:ascii="Arial" w:hAnsi="Arial" w:cs="Arial" w:hint="cs"/>
                <w:sz w:val="16"/>
                <w:szCs w:val="16"/>
              </w:rPr>
              <w:t>591</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hint="cs"/>
                <w:sz w:val="16"/>
                <w:szCs w:val="16"/>
              </w:rPr>
              <w:t>9</w:t>
            </w:r>
            <w:r w:rsidRPr="009C46D4">
              <w:rPr>
                <w:rFonts w:ascii="Arial" w:hAnsi="Arial" w:cs="Arial"/>
                <w:sz w:val="16"/>
                <w:szCs w:val="16"/>
              </w:rPr>
              <w:t>,</w:t>
            </w:r>
            <w:r w:rsidRPr="009C46D4">
              <w:rPr>
                <w:rFonts w:ascii="Arial" w:hAnsi="Arial" w:cs="Arial" w:hint="cs"/>
                <w:sz w:val="16"/>
                <w:szCs w:val="16"/>
              </w:rPr>
              <w:t>069</w:t>
            </w:r>
            <w:r w:rsidRPr="009C46D4">
              <w:rPr>
                <w:rFonts w:ascii="Arial" w:hAnsi="Arial" w:cs="Arial"/>
                <w:sz w:val="16"/>
                <w:szCs w:val="16"/>
              </w:rPr>
              <w:t>,</w:t>
            </w:r>
            <w:r w:rsidRPr="009C46D4">
              <w:rPr>
                <w:rFonts w:ascii="Arial" w:hAnsi="Arial" w:cs="Arial" w:hint="cs"/>
                <w:sz w:val="16"/>
                <w:szCs w:val="16"/>
              </w:rPr>
              <w:t>366</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hint="cs"/>
                <w:sz w:val="16"/>
                <w:szCs w:val="16"/>
              </w:rPr>
              <w:t>524</w:t>
            </w:r>
            <w:r w:rsidRPr="009C46D4">
              <w:rPr>
                <w:rFonts w:ascii="Arial" w:hAnsi="Arial" w:cs="Arial"/>
                <w:sz w:val="16"/>
                <w:szCs w:val="16"/>
              </w:rPr>
              <w:t>,</w:t>
            </w:r>
            <w:r w:rsidRPr="009C46D4">
              <w:rPr>
                <w:rFonts w:ascii="Arial" w:hAnsi="Arial" w:cs="Arial" w:hint="cs"/>
                <w:sz w:val="16"/>
                <w:szCs w:val="16"/>
              </w:rPr>
              <w:t>657</w:t>
            </w:r>
            <w:r w:rsidRPr="009C46D4">
              <w:rPr>
                <w:rFonts w:ascii="Arial" w:hAnsi="Arial" w:cs="Arial"/>
                <w:sz w:val="16"/>
                <w:szCs w:val="16"/>
              </w:rPr>
              <w:t>,</w:t>
            </w:r>
            <w:r w:rsidRPr="009C46D4">
              <w:rPr>
                <w:rFonts w:ascii="Arial" w:hAnsi="Arial" w:cs="Arial" w:hint="cs"/>
                <w:sz w:val="16"/>
                <w:szCs w:val="16"/>
              </w:rPr>
              <w:t>430</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hint="cs"/>
                <w:sz w:val="16"/>
                <w:szCs w:val="16"/>
              </w:rPr>
              <w:t>29</w:t>
            </w:r>
            <w:r w:rsidRPr="009C46D4">
              <w:rPr>
                <w:rFonts w:ascii="Arial" w:hAnsi="Arial" w:cs="Arial"/>
                <w:sz w:val="16"/>
                <w:szCs w:val="16"/>
              </w:rPr>
              <w:t>,</w:t>
            </w:r>
            <w:r w:rsidRPr="009C46D4">
              <w:rPr>
                <w:rFonts w:ascii="Arial" w:hAnsi="Arial" w:cs="Arial" w:hint="cs"/>
                <w:sz w:val="16"/>
                <w:szCs w:val="16"/>
              </w:rPr>
              <w:t>250</w:t>
            </w:r>
            <w:r w:rsidRPr="009C46D4">
              <w:rPr>
                <w:rFonts w:ascii="Arial" w:hAnsi="Arial" w:cs="Arial"/>
                <w:sz w:val="16"/>
                <w:szCs w:val="16"/>
              </w:rPr>
              <w:t>,</w:t>
            </w:r>
            <w:r w:rsidRPr="009C46D4">
              <w:rPr>
                <w:rFonts w:ascii="Arial" w:hAnsi="Arial" w:cs="Arial" w:hint="cs"/>
                <w:sz w:val="16"/>
                <w:szCs w:val="16"/>
              </w:rPr>
              <w:t>544</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hint="cs"/>
                <w:sz w:val="16"/>
                <w:szCs w:val="16"/>
              </w:rPr>
              <w:t>606</w:t>
            </w:r>
            <w:r w:rsidRPr="009C46D4">
              <w:rPr>
                <w:rFonts w:ascii="Arial" w:hAnsi="Arial" w:cs="Arial"/>
                <w:sz w:val="16"/>
                <w:szCs w:val="16"/>
              </w:rPr>
              <w:t>,473,931</w:t>
            </w:r>
          </w:p>
        </w:tc>
      </w:tr>
      <w:tr w:rsidR="00BB340F" w:rsidRPr="009C46D4" w:rsidTr="00535823">
        <w:tc>
          <w:tcPr>
            <w:tcW w:w="2880" w:type="dxa"/>
            <w:vAlign w:val="bottom"/>
          </w:tcPr>
          <w:p w:rsidR="00BB340F" w:rsidRPr="009C46D4" w:rsidRDefault="00BB340F" w:rsidP="00BB340F">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(less): Unearned premium reserves (increase) decrease from prior period</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33,844,040</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1,905,212</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(70,485,851)</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7,334,429</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(27,402,170)</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77,340,631</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10,974,578</w:t>
            </w:r>
          </w:p>
        </w:tc>
        <w:tc>
          <w:tcPr>
            <w:tcW w:w="1294"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454,171,579</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36,584,973</w:t>
            </w: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579,071,761</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8,671,745</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2,055,615</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731,203</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15,493,638</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26,952,201</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86,012,376</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13,030,193</w:t>
            </w:r>
          </w:p>
        </w:tc>
        <w:tc>
          <w:tcPr>
            <w:tcW w:w="1294"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454,902,782</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52,078,611</w:t>
            </w: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606,023,962</w:t>
            </w:r>
          </w:p>
        </w:tc>
      </w:tr>
      <w:tr w:rsidR="00BB340F" w:rsidRPr="009C46D4" w:rsidTr="003471EA">
        <w:tc>
          <w:tcPr>
            <w:tcW w:w="2880" w:type="dxa"/>
            <w:vAlign w:val="bottom"/>
          </w:tcPr>
          <w:p w:rsidR="00BB340F" w:rsidRPr="009C46D4" w:rsidRDefault="00BB340F" w:rsidP="00BB340F">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r>
      <w:tr w:rsidR="00BB340F" w:rsidRPr="009C46D4" w:rsidTr="003471EA">
        <w:tc>
          <w:tcPr>
            <w:tcW w:w="2880" w:type="dxa"/>
            <w:vAlign w:val="bottom"/>
          </w:tcPr>
          <w:p w:rsidR="00BB340F" w:rsidRPr="009C46D4" w:rsidRDefault="00BB340F" w:rsidP="00BB340F">
            <w:pPr>
              <w:tabs>
                <w:tab w:val="left" w:pos="450"/>
                <w:tab w:val="left" w:pos="2880"/>
              </w:tabs>
              <w:spacing w:line="340" w:lineRule="exact"/>
              <w:ind w:left="180" w:hanging="180"/>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16,125,260</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1,723,708</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315,018,323</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30,637,096</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363,504,387</w:t>
            </w:r>
          </w:p>
        </w:tc>
      </w:tr>
      <w:tr w:rsidR="00BB340F" w:rsidRPr="009C46D4" w:rsidTr="003471EA">
        <w:tc>
          <w:tcPr>
            <w:tcW w:w="2880" w:type="dxa"/>
            <w:vAlign w:val="bottom"/>
          </w:tcPr>
          <w:p w:rsidR="00BB340F" w:rsidRPr="009C46D4" w:rsidRDefault="00BB340F" w:rsidP="00BB340F">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30,802,930</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2,390,655</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82,713,556</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12,325,951</w:t>
            </w: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128,233,092</w:t>
            </w:r>
          </w:p>
        </w:tc>
      </w:tr>
      <w:tr w:rsidR="00BB340F" w:rsidRPr="009C46D4" w:rsidTr="003471EA">
        <w:tc>
          <w:tcPr>
            <w:tcW w:w="2880" w:type="dxa"/>
            <w:vAlign w:val="bottom"/>
          </w:tcPr>
          <w:p w:rsidR="00BB340F" w:rsidRPr="009C46D4" w:rsidRDefault="00BB340F" w:rsidP="00BB340F">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10,791,957</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902,404</w:t>
            </w:r>
          </w:p>
        </w:tc>
        <w:tc>
          <w:tcPr>
            <w:tcW w:w="1294"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39,206,102</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13,032,138</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63,932,601</w:t>
            </w:r>
          </w:p>
        </w:tc>
      </w:tr>
      <w:tr w:rsidR="00BB340F" w:rsidRPr="009C46D4" w:rsidTr="003471EA">
        <w:tc>
          <w:tcPr>
            <w:tcW w:w="2880" w:type="dxa"/>
            <w:vAlign w:val="bottom"/>
          </w:tcPr>
          <w:p w:rsidR="00BB340F" w:rsidRPr="009C46D4" w:rsidRDefault="00BB340F" w:rsidP="00BB340F">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BB340F" w:rsidRPr="009C46D4" w:rsidRDefault="00BB340F" w:rsidP="00BB340F">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57,720,147</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5,016,767</w:t>
            </w:r>
          </w:p>
        </w:tc>
        <w:tc>
          <w:tcPr>
            <w:tcW w:w="1294"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436,937,981</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55,995,185</w:t>
            </w: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555,670,080</w:t>
            </w:r>
          </w:p>
        </w:tc>
      </w:tr>
      <w:tr w:rsidR="00BB340F" w:rsidRPr="009C46D4" w:rsidTr="00BB340F">
        <w:tc>
          <w:tcPr>
            <w:tcW w:w="2880" w:type="dxa"/>
            <w:vAlign w:val="bottom"/>
          </w:tcPr>
          <w:p w:rsidR="00BB340F" w:rsidRPr="009C46D4" w:rsidRDefault="00BB340F" w:rsidP="00BB340F">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(loss) from underwriting before operating expenses</w:t>
            </w:r>
          </w:p>
        </w:tc>
        <w:tc>
          <w:tcPr>
            <w:tcW w:w="1294" w:type="dxa"/>
            <w:vAlign w:val="bottom"/>
          </w:tcPr>
          <w:p w:rsidR="00BB340F" w:rsidRPr="009C46D4" w:rsidRDefault="00BB340F" w:rsidP="00BB340F">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28,292,229</w:t>
            </w:r>
          </w:p>
        </w:tc>
        <w:tc>
          <w:tcPr>
            <w:tcW w:w="1295" w:type="dxa"/>
            <w:vAlign w:val="bottom"/>
          </w:tcPr>
          <w:p w:rsidR="00BB340F" w:rsidRPr="009C46D4" w:rsidRDefault="00BB340F" w:rsidP="00BB340F">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8,013,426</w:t>
            </w:r>
          </w:p>
        </w:tc>
        <w:tc>
          <w:tcPr>
            <w:tcW w:w="1294" w:type="dxa"/>
            <w:vAlign w:val="bottom"/>
          </w:tcPr>
          <w:p w:rsidR="00BB340F" w:rsidRPr="009C46D4" w:rsidRDefault="00BB340F" w:rsidP="00BB340F">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17,964,801</w:t>
            </w:r>
          </w:p>
        </w:tc>
        <w:tc>
          <w:tcPr>
            <w:tcW w:w="1295" w:type="dxa"/>
            <w:vAlign w:val="bottom"/>
          </w:tcPr>
          <w:p w:rsidR="00BB340F" w:rsidRPr="009C46D4" w:rsidRDefault="00BB340F" w:rsidP="00BB340F">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(3,916,574)</w:t>
            </w:r>
          </w:p>
        </w:tc>
        <w:tc>
          <w:tcPr>
            <w:tcW w:w="1295" w:type="dxa"/>
            <w:vAlign w:val="bottom"/>
          </w:tcPr>
          <w:p w:rsidR="00BB340F" w:rsidRPr="009C46D4" w:rsidRDefault="00BB340F" w:rsidP="00BB340F">
            <w:pPr>
              <w:tabs>
                <w:tab w:val="decimal" w:pos="1063"/>
              </w:tabs>
              <w:spacing w:line="340" w:lineRule="exact"/>
              <w:ind w:right="-43"/>
              <w:rPr>
                <w:rFonts w:ascii="Arial" w:hAnsi="Arial" w:cs="Arial"/>
                <w:sz w:val="16"/>
                <w:szCs w:val="16"/>
              </w:rPr>
            </w:pPr>
            <w:r w:rsidRPr="009C46D4">
              <w:rPr>
                <w:rFonts w:ascii="Arial" w:hAnsi="Arial" w:cs="Arial"/>
                <w:sz w:val="16"/>
                <w:szCs w:val="16"/>
              </w:rPr>
              <w:t>50,353,882</w:t>
            </w:r>
          </w:p>
        </w:tc>
      </w:tr>
      <w:tr w:rsidR="00BB340F" w:rsidRPr="009C46D4" w:rsidTr="003471EA">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(88,522,593)</w:t>
            </w:r>
          </w:p>
        </w:tc>
      </w:tr>
      <w:tr w:rsidR="00BB340F" w:rsidRPr="009C46D4" w:rsidTr="003471EA">
        <w:trPr>
          <w:trHeight w:val="62"/>
        </w:trPr>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b/>
                <w:bCs/>
                <w:sz w:val="16"/>
                <w:szCs w:val="16"/>
              </w:rPr>
              <w:t>Loss from underwriting</w:t>
            </w: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4"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(38,168,711)</w:t>
            </w:r>
          </w:p>
        </w:tc>
      </w:tr>
      <w:tr w:rsidR="00BB340F" w:rsidRPr="009C46D4" w:rsidTr="00AF675D">
        <w:trPr>
          <w:trHeight w:val="62"/>
        </w:trPr>
        <w:tc>
          <w:tcPr>
            <w:tcW w:w="2880" w:type="dxa"/>
            <w:vAlign w:val="bottom"/>
          </w:tcPr>
          <w:p w:rsidR="00BB340F" w:rsidRPr="009C46D4" w:rsidRDefault="00BB340F" w:rsidP="00BB340F">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Share of loss from investments in associates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(194,873)</w:t>
            </w:r>
          </w:p>
        </w:tc>
      </w:tr>
      <w:tr w:rsidR="00BB340F" w:rsidRPr="009C46D4" w:rsidTr="00535823">
        <w:trPr>
          <w:trHeight w:val="62"/>
        </w:trPr>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sidR="00BB7A05">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15,939,423</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Profit on investments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3,706,492</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Fair value loss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(136,505,528)</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988,393</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Finance costs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(644,785)</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cs/>
              </w:rPr>
            </w:pPr>
            <w:r w:rsidRPr="009C46D4">
              <w:rPr>
                <w:rFonts w:ascii="Arial" w:hAnsi="Arial" w:cs="Arial"/>
                <w:sz w:val="16"/>
                <w:szCs w:val="16"/>
              </w:rPr>
              <w:t>Expected credit loss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(8,304,151)</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Loss before income tax </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tabs>
                <w:tab w:val="decimal" w:pos="1063"/>
              </w:tabs>
              <w:spacing w:line="340" w:lineRule="exact"/>
              <w:ind w:right="-43"/>
              <w:jc w:val="both"/>
              <w:rPr>
                <w:rFonts w:ascii="Arial" w:hAnsi="Arial" w:cs="Arial"/>
                <w:sz w:val="16"/>
                <w:szCs w:val="16"/>
              </w:rPr>
            </w:pPr>
            <w:r w:rsidRPr="009C46D4">
              <w:rPr>
                <w:rFonts w:ascii="Arial" w:hAnsi="Arial" w:cs="Arial"/>
                <w:sz w:val="16"/>
                <w:szCs w:val="16"/>
              </w:rPr>
              <w:t>(163,183,740)</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sz w:val="16"/>
                <w:szCs w:val="16"/>
              </w:rPr>
            </w:pPr>
            <w:r w:rsidRPr="009C46D4">
              <w:rPr>
                <w:rFonts w:ascii="Arial" w:hAnsi="Arial" w:cs="Arial"/>
                <w:sz w:val="16"/>
                <w:szCs w:val="16"/>
              </w:rPr>
              <w:t>Income tax revenues</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pBdr>
                <w:bottom w:val="sing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31,899,578</w:t>
            </w:r>
          </w:p>
        </w:tc>
      </w:tr>
      <w:tr w:rsidR="00BB340F" w:rsidRPr="009C46D4" w:rsidTr="00535823">
        <w:tc>
          <w:tcPr>
            <w:tcW w:w="2880" w:type="dxa"/>
            <w:vAlign w:val="bottom"/>
          </w:tcPr>
          <w:p w:rsidR="00BB340F" w:rsidRPr="009C46D4" w:rsidRDefault="00BB340F" w:rsidP="00BB340F">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Loss for the period</w:t>
            </w: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4"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vAlign w:val="bottom"/>
          </w:tcPr>
          <w:p w:rsidR="00BB340F" w:rsidRPr="009C46D4" w:rsidRDefault="00BB340F" w:rsidP="00BB340F">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BB340F" w:rsidRPr="009C46D4" w:rsidRDefault="00BB340F" w:rsidP="00BB340F">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(131,284,162)</w:t>
            </w:r>
          </w:p>
        </w:tc>
      </w:tr>
    </w:tbl>
    <w:p w:rsidR="002C1D44" w:rsidRPr="009C46D4" w:rsidRDefault="002C1D44" w:rsidP="005A4C59"/>
    <w:p w:rsidR="00637759" w:rsidRPr="009C46D4" w:rsidRDefault="00637759">
      <w:pPr>
        <w:overflowPunct/>
        <w:autoSpaceDE/>
        <w:autoSpaceDN/>
        <w:adjustRightInd/>
        <w:textAlignment w:val="auto"/>
      </w:pPr>
      <w:r w:rsidRPr="009C46D4">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cs/>
              </w:rPr>
              <w:lastRenderedPageBreak/>
              <w:tab/>
            </w: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For the three-month period ended 31 March 2019</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637759" w:rsidRPr="009C46D4" w:rsidRDefault="00637759" w:rsidP="00E71107">
            <w:pPr>
              <w:tabs>
                <w:tab w:val="decimal" w:pos="972"/>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972"/>
              </w:tabs>
              <w:spacing w:line="340" w:lineRule="exact"/>
              <w:ind w:right="-43"/>
              <w:jc w:val="both"/>
              <w:rPr>
                <w:rFonts w:ascii="Arial" w:hAnsi="Arial" w:cs="Arial"/>
                <w:sz w:val="16"/>
                <w:szCs w:val="16"/>
              </w:rPr>
            </w:pPr>
          </w:p>
        </w:tc>
        <w:tc>
          <w:tcPr>
            <w:tcW w:w="1294" w:type="dxa"/>
            <w:vAlign w:val="bottom"/>
          </w:tcPr>
          <w:p w:rsidR="00637759" w:rsidRPr="009C46D4" w:rsidRDefault="00637759" w:rsidP="00E71107">
            <w:pPr>
              <w:tabs>
                <w:tab w:val="decimal" w:pos="972"/>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972"/>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972"/>
              </w:tabs>
              <w:spacing w:line="340" w:lineRule="exact"/>
              <w:ind w:right="-43"/>
              <w:jc w:val="both"/>
              <w:rPr>
                <w:rFonts w:ascii="Arial" w:hAnsi="Arial" w:cs="Arial"/>
                <w:sz w:val="16"/>
                <w:szCs w:val="16"/>
              </w:rPr>
            </w:pPr>
          </w:p>
        </w:tc>
      </w:tr>
      <w:tr w:rsidR="00637759" w:rsidRPr="009C46D4" w:rsidTr="00E71107">
        <w:trPr>
          <w:trHeight w:val="80"/>
        </w:trPr>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126,399,627</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14,219,297</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398,801,398</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95,338,495</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634,758,817</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cs/>
              </w:rPr>
              <w:t>(80</w:t>
            </w:r>
            <w:r w:rsidRPr="009C46D4">
              <w:rPr>
                <w:rFonts w:ascii="Arial" w:hAnsi="Arial" w:cs="Arial"/>
                <w:sz w:val="16"/>
                <w:szCs w:val="16"/>
              </w:rPr>
              <w:t>,530,413)</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(6,280,916)</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(4,084,422)</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(71,919,834)</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(162,815,585)</w:t>
            </w:r>
          </w:p>
        </w:tc>
      </w:tr>
      <w:tr w:rsidR="00637759" w:rsidRPr="009C46D4" w:rsidTr="00E71107">
        <w:tc>
          <w:tcPr>
            <w:tcW w:w="2880" w:type="dxa"/>
            <w:vAlign w:val="bottom"/>
          </w:tcPr>
          <w:p w:rsidR="00637759" w:rsidRPr="009C46D4" w:rsidRDefault="00637759" w:rsidP="00E71107">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45,869,214</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7,938,381</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394,716,976</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23,418,661</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cs/>
              </w:rPr>
            </w:pPr>
            <w:r w:rsidRPr="009C46D4">
              <w:rPr>
                <w:rFonts w:ascii="Arial" w:hAnsi="Arial" w:cs="Arial"/>
                <w:sz w:val="16"/>
                <w:szCs w:val="16"/>
              </w:rPr>
              <w:t>471,943,232</w:t>
            </w:r>
          </w:p>
        </w:tc>
      </w:tr>
      <w:tr w:rsidR="00637759" w:rsidRPr="009C46D4" w:rsidTr="00E71107">
        <w:tc>
          <w:tcPr>
            <w:tcW w:w="2880" w:type="dxa"/>
            <w:vAlign w:val="bottom"/>
          </w:tcPr>
          <w:p w:rsidR="00637759" w:rsidRPr="009C46D4" w:rsidRDefault="00637759" w:rsidP="00E71107">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Unearned premium reserves decrease from prior period</w:t>
            </w:r>
          </w:p>
        </w:tc>
        <w:tc>
          <w:tcPr>
            <w:tcW w:w="1294" w:type="dxa"/>
            <w:shd w:val="clear" w:color="auto" w:fill="auto"/>
            <w:vAlign w:val="bottom"/>
          </w:tcPr>
          <w:p w:rsidR="00637759" w:rsidRPr="009C46D4" w:rsidRDefault="00637759" w:rsidP="00E71107">
            <w:pPr>
              <w:pBdr>
                <w:bottom w:val="single" w:sz="4" w:space="1" w:color="auto"/>
              </w:pBdr>
              <w:tabs>
                <w:tab w:val="decimal" w:pos="972"/>
              </w:tabs>
              <w:spacing w:line="340" w:lineRule="exact"/>
              <w:ind w:right="-43"/>
              <w:rPr>
                <w:rFonts w:ascii="Arial" w:hAnsi="Arial" w:cs="Arial"/>
                <w:sz w:val="16"/>
                <w:szCs w:val="16"/>
              </w:rPr>
            </w:pPr>
            <w:r w:rsidRPr="009C46D4">
              <w:rPr>
                <w:rFonts w:ascii="Arial" w:hAnsi="Arial" w:cs="Arial"/>
                <w:sz w:val="16"/>
                <w:szCs w:val="16"/>
              </w:rPr>
              <w:t>31,280,547</w:t>
            </w:r>
          </w:p>
        </w:tc>
        <w:tc>
          <w:tcPr>
            <w:tcW w:w="1295" w:type="dxa"/>
            <w:shd w:val="clear" w:color="auto" w:fill="auto"/>
            <w:vAlign w:val="bottom"/>
          </w:tcPr>
          <w:p w:rsidR="00637759" w:rsidRPr="009C46D4" w:rsidRDefault="00637759" w:rsidP="00E71107">
            <w:pPr>
              <w:pBdr>
                <w:bottom w:val="single" w:sz="4" w:space="1" w:color="auto"/>
              </w:pBdr>
              <w:tabs>
                <w:tab w:val="decimal" w:pos="972"/>
              </w:tabs>
              <w:spacing w:line="340" w:lineRule="exact"/>
              <w:ind w:right="-43"/>
              <w:rPr>
                <w:rFonts w:ascii="Arial" w:hAnsi="Arial" w:cs="Arial"/>
                <w:sz w:val="16"/>
                <w:szCs w:val="16"/>
              </w:rPr>
            </w:pPr>
            <w:r w:rsidRPr="009C46D4">
              <w:rPr>
                <w:rFonts w:ascii="Arial" w:hAnsi="Arial" w:cs="Arial"/>
                <w:sz w:val="16"/>
                <w:szCs w:val="16"/>
              </w:rPr>
              <w:t>2,926,941</w:t>
            </w:r>
          </w:p>
        </w:tc>
        <w:tc>
          <w:tcPr>
            <w:tcW w:w="1294" w:type="dxa"/>
            <w:shd w:val="clear" w:color="auto" w:fill="auto"/>
            <w:vAlign w:val="bottom"/>
          </w:tcPr>
          <w:p w:rsidR="00637759" w:rsidRPr="009C46D4" w:rsidRDefault="00637759" w:rsidP="00E71107">
            <w:pPr>
              <w:pBdr>
                <w:bottom w:val="single" w:sz="4" w:space="1" w:color="auto"/>
              </w:pBdr>
              <w:tabs>
                <w:tab w:val="decimal" w:pos="972"/>
              </w:tabs>
              <w:spacing w:line="340" w:lineRule="exact"/>
              <w:ind w:right="-43"/>
              <w:rPr>
                <w:rFonts w:ascii="Arial" w:hAnsi="Arial" w:cs="Arial"/>
                <w:sz w:val="16"/>
                <w:szCs w:val="16"/>
              </w:rPr>
            </w:pPr>
            <w:r w:rsidRPr="009C46D4">
              <w:rPr>
                <w:rFonts w:ascii="Arial" w:hAnsi="Arial" w:cs="Arial"/>
                <w:sz w:val="16"/>
                <w:szCs w:val="16"/>
              </w:rPr>
              <w:t>23,739,826</w:t>
            </w:r>
          </w:p>
        </w:tc>
        <w:tc>
          <w:tcPr>
            <w:tcW w:w="1295" w:type="dxa"/>
            <w:shd w:val="clear" w:color="auto" w:fill="auto"/>
            <w:vAlign w:val="bottom"/>
          </w:tcPr>
          <w:p w:rsidR="00637759" w:rsidRPr="009C46D4" w:rsidRDefault="00637759" w:rsidP="00E71107">
            <w:pPr>
              <w:pBdr>
                <w:bottom w:val="single" w:sz="4" w:space="1" w:color="auto"/>
              </w:pBdr>
              <w:tabs>
                <w:tab w:val="decimal" w:pos="972"/>
              </w:tabs>
              <w:spacing w:line="340" w:lineRule="exact"/>
              <w:ind w:right="-43"/>
              <w:rPr>
                <w:rFonts w:ascii="Arial" w:hAnsi="Arial" w:cs="Arial"/>
                <w:sz w:val="16"/>
                <w:szCs w:val="16"/>
              </w:rPr>
            </w:pPr>
            <w:r w:rsidRPr="009C46D4">
              <w:rPr>
                <w:rFonts w:ascii="Arial" w:hAnsi="Arial" w:cs="Arial"/>
                <w:sz w:val="16"/>
                <w:szCs w:val="16"/>
              </w:rPr>
              <w:t>13,603,583</w:t>
            </w:r>
          </w:p>
        </w:tc>
        <w:tc>
          <w:tcPr>
            <w:tcW w:w="1295" w:type="dxa"/>
            <w:shd w:val="clear" w:color="auto" w:fill="auto"/>
            <w:vAlign w:val="bottom"/>
          </w:tcPr>
          <w:p w:rsidR="00637759" w:rsidRPr="009C46D4" w:rsidRDefault="00637759" w:rsidP="00E71107">
            <w:pPr>
              <w:pBdr>
                <w:bottom w:val="single" w:sz="4" w:space="1" w:color="auto"/>
              </w:pBdr>
              <w:tabs>
                <w:tab w:val="decimal" w:pos="972"/>
              </w:tabs>
              <w:spacing w:line="340" w:lineRule="exact"/>
              <w:ind w:right="-43"/>
              <w:rPr>
                <w:rFonts w:ascii="Arial" w:hAnsi="Arial" w:cs="Arial"/>
                <w:sz w:val="16"/>
                <w:szCs w:val="16"/>
              </w:rPr>
            </w:pPr>
            <w:r w:rsidRPr="009C46D4">
              <w:rPr>
                <w:rFonts w:ascii="Arial" w:hAnsi="Arial" w:cs="Arial"/>
                <w:sz w:val="16"/>
                <w:szCs w:val="16"/>
              </w:rPr>
              <w:t>71,550,897</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77,149,761</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10,865,322</w:t>
            </w:r>
          </w:p>
        </w:tc>
        <w:tc>
          <w:tcPr>
            <w:tcW w:w="1294"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418,456,802</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37,022,244</w:t>
            </w: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543,494,129</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17,456,116</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1,819,266</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466,056</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17,069,966</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36,811,404</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94,605,877</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12,684,588</w:t>
            </w:r>
          </w:p>
        </w:tc>
        <w:tc>
          <w:tcPr>
            <w:tcW w:w="1294"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418,922,858</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54,092,210</w:t>
            </w: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580,305,533</w:t>
            </w:r>
          </w:p>
        </w:tc>
      </w:tr>
      <w:tr w:rsidR="00637759" w:rsidRPr="009C46D4" w:rsidTr="00E71107">
        <w:tc>
          <w:tcPr>
            <w:tcW w:w="2880" w:type="dxa"/>
            <w:vAlign w:val="bottom"/>
          </w:tcPr>
          <w:p w:rsidR="00637759" w:rsidRPr="009C46D4" w:rsidRDefault="00637759" w:rsidP="00E71107">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rial" w:hAnsi="Arial" w:cs="Arial"/>
                <w:sz w:val="16"/>
                <w:szCs w:val="16"/>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rial" w:hAnsi="Arial" w:cs="Arial"/>
                <w:sz w:val="16"/>
                <w:szCs w:val="16"/>
              </w:rPr>
            </w:pP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ind w:left="162" w:hanging="162"/>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23,506,255</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3,116,461</w:t>
            </w:r>
          </w:p>
        </w:tc>
        <w:tc>
          <w:tcPr>
            <w:tcW w:w="1294"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295,888,158</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21,717,543</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344,228,417</w:t>
            </w:r>
          </w:p>
        </w:tc>
      </w:tr>
      <w:tr w:rsidR="00637759" w:rsidRPr="009C46D4" w:rsidTr="00E71107">
        <w:tc>
          <w:tcPr>
            <w:tcW w:w="2880" w:type="dxa"/>
            <w:vAlign w:val="bottom"/>
          </w:tcPr>
          <w:p w:rsidR="00637759" w:rsidRPr="009C46D4" w:rsidRDefault="00637759" w:rsidP="00E71107">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29,649,216</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1,803,313</w:t>
            </w:r>
          </w:p>
        </w:tc>
        <w:tc>
          <w:tcPr>
            <w:tcW w:w="1294"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55,962,111</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9,863,976</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97,278,616</w:t>
            </w:r>
          </w:p>
        </w:tc>
      </w:tr>
      <w:tr w:rsidR="00637759" w:rsidRPr="009C46D4" w:rsidTr="00E71107">
        <w:tc>
          <w:tcPr>
            <w:tcW w:w="2880" w:type="dxa"/>
            <w:vAlign w:val="bottom"/>
          </w:tcPr>
          <w:p w:rsidR="00637759" w:rsidRPr="009C46D4" w:rsidRDefault="00637759" w:rsidP="00E71107">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13,540,666</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1,632,327</w:t>
            </w:r>
          </w:p>
        </w:tc>
        <w:tc>
          <w:tcPr>
            <w:tcW w:w="1294"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36,894,726</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11,631,580</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63,699,299</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637759" w:rsidRPr="009C46D4" w:rsidRDefault="00637759" w:rsidP="00E71107">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66,696,137</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6,552,101</w:t>
            </w:r>
          </w:p>
        </w:tc>
        <w:tc>
          <w:tcPr>
            <w:tcW w:w="1294"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388,744,995</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43,213,099</w:t>
            </w:r>
          </w:p>
        </w:tc>
        <w:tc>
          <w:tcPr>
            <w:tcW w:w="1295" w:type="dxa"/>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505,206,332</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from underwriting before operating expenses</w:t>
            </w:r>
          </w:p>
        </w:tc>
        <w:tc>
          <w:tcPr>
            <w:tcW w:w="1294" w:type="dxa"/>
            <w:vAlign w:val="bottom"/>
          </w:tcPr>
          <w:p w:rsidR="00637759" w:rsidRPr="009C46D4" w:rsidRDefault="00637759" w:rsidP="00E71107">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27,909,740</w:t>
            </w:r>
          </w:p>
        </w:tc>
        <w:tc>
          <w:tcPr>
            <w:tcW w:w="1295" w:type="dxa"/>
            <w:vAlign w:val="bottom"/>
          </w:tcPr>
          <w:p w:rsidR="00637759" w:rsidRPr="009C46D4" w:rsidRDefault="00637759" w:rsidP="00E71107">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6,132,487</w:t>
            </w:r>
          </w:p>
        </w:tc>
        <w:tc>
          <w:tcPr>
            <w:tcW w:w="1294" w:type="dxa"/>
            <w:vAlign w:val="bottom"/>
          </w:tcPr>
          <w:p w:rsidR="00637759" w:rsidRPr="009C46D4" w:rsidRDefault="00637759" w:rsidP="00E71107">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30,177,863</w:t>
            </w:r>
          </w:p>
        </w:tc>
        <w:tc>
          <w:tcPr>
            <w:tcW w:w="1295" w:type="dxa"/>
            <w:vAlign w:val="bottom"/>
          </w:tcPr>
          <w:p w:rsidR="00637759" w:rsidRPr="009C46D4" w:rsidRDefault="00637759" w:rsidP="00E71107">
            <w:pPr>
              <w:pBdr>
                <w:bottom w:val="double" w:sz="4" w:space="1" w:color="auto"/>
              </w:pBdr>
              <w:tabs>
                <w:tab w:val="decimal" w:pos="1063"/>
              </w:tabs>
              <w:spacing w:line="340" w:lineRule="exact"/>
              <w:ind w:right="-43"/>
              <w:jc w:val="both"/>
              <w:rPr>
                <w:rFonts w:ascii="Arial" w:hAnsi="Arial" w:cs="Arial"/>
                <w:sz w:val="16"/>
                <w:szCs w:val="16"/>
              </w:rPr>
            </w:pPr>
            <w:r w:rsidRPr="009C46D4">
              <w:rPr>
                <w:rFonts w:ascii="Arial" w:hAnsi="Arial" w:cs="Arial"/>
                <w:sz w:val="16"/>
                <w:szCs w:val="16"/>
              </w:rPr>
              <w:t>10,879,111</w:t>
            </w: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75,099,201</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4"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7865EE"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(96,042,715)</w:t>
            </w:r>
          </w:p>
        </w:tc>
      </w:tr>
      <w:tr w:rsidR="00637759" w:rsidRPr="009C46D4" w:rsidTr="00E71107">
        <w:trPr>
          <w:trHeight w:val="62"/>
        </w:trPr>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rPr>
            </w:pPr>
            <w:r w:rsidRPr="009C46D4">
              <w:rPr>
                <w:rFonts w:ascii="Arial" w:hAnsi="Arial" w:cs="Arial"/>
                <w:b/>
                <w:bCs/>
                <w:sz w:val="16"/>
                <w:szCs w:val="16"/>
              </w:rPr>
              <w:t>Loss from underwriting</w:t>
            </w:r>
          </w:p>
        </w:tc>
        <w:tc>
          <w:tcPr>
            <w:tcW w:w="1294"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4"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637759" w:rsidP="00E71107">
            <w:pPr>
              <w:tabs>
                <w:tab w:val="decimal" w:pos="1063"/>
              </w:tabs>
              <w:spacing w:line="340" w:lineRule="exact"/>
              <w:ind w:right="-43"/>
              <w:jc w:val="both"/>
              <w:rPr>
                <w:rFonts w:ascii="Arial" w:hAnsi="Arial" w:cs="Arial"/>
                <w:sz w:val="16"/>
                <w:szCs w:val="16"/>
              </w:rPr>
            </w:pPr>
          </w:p>
        </w:tc>
        <w:tc>
          <w:tcPr>
            <w:tcW w:w="1295" w:type="dxa"/>
            <w:vAlign w:val="bottom"/>
          </w:tcPr>
          <w:p w:rsidR="00637759" w:rsidRPr="009C46D4" w:rsidRDefault="007865EE"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(20,943,514)</w:t>
            </w:r>
          </w:p>
        </w:tc>
      </w:tr>
      <w:tr w:rsidR="00637759" w:rsidRPr="009C46D4" w:rsidTr="00E71107">
        <w:trPr>
          <w:trHeight w:val="62"/>
        </w:trPr>
        <w:tc>
          <w:tcPr>
            <w:tcW w:w="2880" w:type="dxa"/>
            <w:vAlign w:val="bottom"/>
          </w:tcPr>
          <w:p w:rsidR="00637759" w:rsidRPr="009C46D4" w:rsidRDefault="00637759" w:rsidP="00E71107">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Share of loss from investments in associates</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(784,294)</w:t>
            </w:r>
          </w:p>
        </w:tc>
      </w:tr>
      <w:tr w:rsidR="00637759" w:rsidRPr="009C46D4" w:rsidTr="00E71107">
        <w:trPr>
          <w:trHeight w:val="62"/>
        </w:trPr>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sidR="00BB7A05">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14,694,682</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rPr>
            </w:pPr>
            <w:r w:rsidRPr="009C46D4">
              <w:rPr>
                <w:rFonts w:ascii="Arial" w:hAnsi="Arial" w:cs="Arial"/>
                <w:sz w:val="16"/>
                <w:szCs w:val="16"/>
              </w:rPr>
              <w:t>Profit on investments</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490,577</w:t>
            </w:r>
          </w:p>
        </w:tc>
      </w:tr>
      <w:tr w:rsidR="007865EE" w:rsidRPr="009C46D4" w:rsidTr="00E71107">
        <w:tc>
          <w:tcPr>
            <w:tcW w:w="2880" w:type="dxa"/>
            <w:vAlign w:val="bottom"/>
          </w:tcPr>
          <w:p w:rsidR="007865EE" w:rsidRPr="009C46D4" w:rsidRDefault="007865EE" w:rsidP="00E71107">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7865EE" w:rsidRPr="009C46D4" w:rsidRDefault="007865EE"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7865EE" w:rsidRPr="009C46D4" w:rsidRDefault="007865EE"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7865EE" w:rsidRPr="009C46D4" w:rsidRDefault="007865EE"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7865EE" w:rsidRPr="009C46D4" w:rsidRDefault="007865EE"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7865EE" w:rsidRPr="009C46D4" w:rsidRDefault="007865EE"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542,696</w:t>
            </w:r>
          </w:p>
        </w:tc>
      </w:tr>
      <w:tr w:rsidR="00637759" w:rsidRPr="009C46D4" w:rsidTr="00E71107">
        <w:tc>
          <w:tcPr>
            <w:tcW w:w="2880" w:type="dxa"/>
            <w:vAlign w:val="bottom"/>
          </w:tcPr>
          <w:p w:rsidR="00637759" w:rsidRPr="009C46D4" w:rsidRDefault="007865EE"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rPr>
              <w:t>Finance costs</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7865EE"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(231,804)</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Loss before income tax </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637759" w:rsidP="00E71107">
            <w:pP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(6,231,657)</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rPr>
            </w:pPr>
            <w:r w:rsidRPr="009C46D4">
              <w:rPr>
                <w:rFonts w:ascii="Arial" w:hAnsi="Arial" w:cs="Arial"/>
                <w:sz w:val="16"/>
                <w:szCs w:val="16"/>
              </w:rPr>
              <w:t>Income tax expenses</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637759" w:rsidP="00E71107">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(2,981,032)</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Loss for the period</w:t>
            </w: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37759" w:rsidRPr="009C46D4" w:rsidRDefault="00637759" w:rsidP="00E71107">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37759" w:rsidRPr="009C46D4" w:rsidRDefault="00637759" w:rsidP="00E71107">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9C46D4">
              <w:rPr>
                <w:rFonts w:ascii="Arial" w:hAnsi="Arial" w:cs="Arial"/>
                <w:sz w:val="16"/>
                <w:szCs w:val="16"/>
              </w:rPr>
              <w:t>(9,212,689)</w:t>
            </w:r>
          </w:p>
        </w:tc>
      </w:tr>
    </w:tbl>
    <w:p w:rsidR="00487201" w:rsidRPr="009C46D4" w:rsidRDefault="00487201">
      <w:r w:rsidRPr="009C46D4">
        <w:br w:type="page"/>
      </w:r>
    </w:p>
    <w:p w:rsidR="005A4C59" w:rsidRPr="009C46D4" w:rsidRDefault="00487201" w:rsidP="00487201">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lastRenderedPageBreak/>
        <w:tab/>
      </w:r>
      <w:r w:rsidR="005A4C59" w:rsidRPr="009C46D4">
        <w:rPr>
          <w:rFonts w:ascii="Arial" w:hAnsi="Arial" w:cs="Arial"/>
          <w:sz w:val="22"/>
          <w:szCs w:val="22"/>
        </w:rPr>
        <w:t xml:space="preserve">Segment assets and liabilities of the Company’s operating segments as at </w:t>
      </w:r>
      <w:r w:rsidR="007807C2" w:rsidRPr="009C46D4">
        <w:rPr>
          <w:rFonts w:ascii="Arial" w:hAnsi="Arial" w:cs="Arial"/>
          <w:sz w:val="22"/>
          <w:szCs w:val="22"/>
        </w:rPr>
        <w:t xml:space="preserve">31 </w:t>
      </w:r>
      <w:r w:rsidR="00637759" w:rsidRPr="009C46D4">
        <w:rPr>
          <w:rFonts w:ascii="Arial" w:hAnsi="Arial" w:cs="Arial"/>
          <w:sz w:val="22"/>
          <w:szCs w:val="22"/>
        </w:rPr>
        <w:t>March</w:t>
      </w:r>
      <w:r w:rsidR="007807C2" w:rsidRPr="009C46D4">
        <w:rPr>
          <w:rFonts w:ascii="Arial" w:hAnsi="Arial" w:cs="Arial"/>
          <w:sz w:val="22"/>
          <w:szCs w:val="22"/>
        </w:rPr>
        <w:t xml:space="preserve"> </w:t>
      </w:r>
      <w:r w:rsidR="00637759" w:rsidRPr="009C46D4">
        <w:rPr>
          <w:rFonts w:ascii="Arial" w:hAnsi="Arial" w:cs="Arial"/>
          <w:sz w:val="22"/>
          <w:szCs w:val="22"/>
        </w:rPr>
        <w:t>2020</w:t>
      </w:r>
      <w:r w:rsidR="002E5CFE" w:rsidRPr="009C46D4">
        <w:rPr>
          <w:rFonts w:ascii="Arial" w:hAnsi="Arial" w:cs="Arial"/>
          <w:sz w:val="22"/>
          <w:szCs w:val="22"/>
        </w:rPr>
        <w:t xml:space="preserve"> and </w:t>
      </w:r>
      <w:r w:rsidR="00637759" w:rsidRPr="009C46D4">
        <w:rPr>
          <w:rFonts w:ascii="Arial" w:hAnsi="Arial" w:cs="Arial"/>
          <w:sz w:val="22"/>
          <w:szCs w:val="22"/>
        </w:rPr>
        <w:t>31 December 2019</w:t>
      </w:r>
      <w:r w:rsidR="005A4C59" w:rsidRPr="009C46D4">
        <w:rPr>
          <w:rFonts w:ascii="Arial" w:hAnsi="Arial" w:cs="Arial"/>
          <w:sz w:val="22"/>
          <w:szCs w:val="22"/>
        </w:rPr>
        <w:t xml:space="preserve"> are as follows:</w:t>
      </w:r>
    </w:p>
    <w:p w:rsidR="005A4C59" w:rsidRPr="009C46D4" w:rsidRDefault="00541135" w:rsidP="00C376D4">
      <w:pPr>
        <w:tabs>
          <w:tab w:val="left" w:pos="720"/>
          <w:tab w:val="left" w:pos="2160"/>
        </w:tabs>
        <w:spacing w:before="240" w:line="300" w:lineRule="exact"/>
        <w:ind w:left="547" w:right="-187" w:hanging="547"/>
        <w:jc w:val="right"/>
        <w:rPr>
          <w:rFonts w:ascii="Arial" w:hAnsi="Arial" w:cs="Arial"/>
          <w:sz w:val="14"/>
          <w:szCs w:val="14"/>
        </w:rPr>
      </w:pPr>
      <w:r w:rsidRPr="009C46D4">
        <w:rPr>
          <w:rFonts w:ascii="Arial" w:hAnsi="Arial" w:cs="Arial"/>
          <w:sz w:val="14"/>
          <w:szCs w:val="14"/>
        </w:rPr>
        <w:t xml:space="preserve"> </w:t>
      </w:r>
      <w:r w:rsidR="005A4C59" w:rsidRPr="009C46D4">
        <w:rPr>
          <w:rFonts w:ascii="Arial" w:hAnsi="Arial" w:cs="Arial"/>
          <w:sz w:val="14"/>
          <w:szCs w:val="14"/>
        </w:rPr>
        <w:t>(Unit: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F5055D" w:rsidRPr="009C46D4" w:rsidTr="00C376D4">
        <w:tc>
          <w:tcPr>
            <w:tcW w:w="1710" w:type="dxa"/>
            <w:vAlign w:val="bottom"/>
          </w:tcPr>
          <w:p w:rsidR="00F5055D" w:rsidRPr="009C46D4" w:rsidRDefault="00F5055D" w:rsidP="00106AFA">
            <w:pPr>
              <w:tabs>
                <w:tab w:val="left" w:pos="900"/>
                <w:tab w:val="left" w:pos="2880"/>
              </w:tabs>
              <w:spacing w:line="300" w:lineRule="exact"/>
              <w:rPr>
                <w:rFonts w:ascii="Arial" w:hAnsi="Arial" w:cs="Arial"/>
                <w:sz w:val="14"/>
                <w:szCs w:val="14"/>
                <w:cs/>
              </w:rPr>
            </w:pPr>
          </w:p>
        </w:tc>
        <w:tc>
          <w:tcPr>
            <w:tcW w:w="7575" w:type="dxa"/>
            <w:gridSpan w:val="7"/>
            <w:vAlign w:val="bottom"/>
          </w:tcPr>
          <w:p w:rsidR="00F5055D" w:rsidRPr="009C46D4" w:rsidRDefault="00541135"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Financial statements in which the equity method is applied</w:t>
            </w:r>
          </w:p>
        </w:tc>
      </w:tr>
      <w:tr w:rsidR="005A4C59" w:rsidRPr="009C46D4" w:rsidTr="00C376D4">
        <w:tc>
          <w:tcPr>
            <w:tcW w:w="1710" w:type="dxa"/>
            <w:vAlign w:val="bottom"/>
          </w:tcPr>
          <w:p w:rsidR="005A4C59" w:rsidRPr="009C46D4" w:rsidRDefault="005A4C59" w:rsidP="00106AFA">
            <w:pPr>
              <w:tabs>
                <w:tab w:val="left" w:pos="900"/>
                <w:tab w:val="left" w:pos="2880"/>
              </w:tabs>
              <w:spacing w:line="300" w:lineRule="exact"/>
              <w:rPr>
                <w:rFonts w:ascii="Arial" w:hAnsi="Arial" w:cs="Arial"/>
                <w:sz w:val="14"/>
                <w:szCs w:val="14"/>
                <w:cs/>
              </w:rPr>
            </w:pP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Fire</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Marine and transportation</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Motor</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Miscellaneous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 segments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Unallocated</w:t>
            </w:r>
          </w:p>
        </w:tc>
        <w:tc>
          <w:tcPr>
            <w:tcW w:w="1083" w:type="dxa"/>
            <w:vAlign w:val="bottom"/>
          </w:tcPr>
          <w:p w:rsidR="005A4C59" w:rsidRPr="009C46D4" w:rsidRDefault="00F5055D"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w:t>
            </w:r>
          </w:p>
        </w:tc>
      </w:tr>
      <w:tr w:rsidR="005A4C59" w:rsidRPr="009C46D4" w:rsidTr="00C376D4">
        <w:trPr>
          <w:trHeight w:val="80"/>
        </w:trPr>
        <w:tc>
          <w:tcPr>
            <w:tcW w:w="1710" w:type="dxa"/>
            <w:vAlign w:val="bottom"/>
          </w:tcPr>
          <w:p w:rsidR="005A4C59" w:rsidRPr="009C46D4" w:rsidRDefault="005A4C59" w:rsidP="00106AFA">
            <w:pPr>
              <w:tabs>
                <w:tab w:val="left" w:pos="900"/>
                <w:tab w:val="left" w:pos="2880"/>
              </w:tabs>
              <w:spacing w:line="300" w:lineRule="exact"/>
              <w:rPr>
                <w:rFonts w:ascii="Arial" w:hAnsi="Arial" w:cs="Arial"/>
                <w:b/>
                <w:bCs/>
                <w:sz w:val="14"/>
                <w:szCs w:val="14"/>
                <w:cs/>
              </w:rPr>
            </w:pPr>
            <w:r w:rsidRPr="009C46D4">
              <w:rPr>
                <w:rFonts w:ascii="Arial" w:hAnsi="Arial" w:cs="Arial"/>
                <w:b/>
                <w:bCs/>
                <w:sz w:val="14"/>
                <w:szCs w:val="14"/>
              </w:rPr>
              <w:t>Assets</w:t>
            </w: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3"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Match 2020</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405,866,292</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15,804,286</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266,893,484</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289,966,419</w:t>
            </w:r>
          </w:p>
        </w:tc>
        <w:tc>
          <w:tcPr>
            <w:tcW w:w="1082" w:type="dxa"/>
            <w:shd w:val="clear" w:color="auto" w:fill="auto"/>
            <w:vAlign w:val="bottom"/>
          </w:tcPr>
          <w:p w:rsidR="00BB340F" w:rsidRPr="009C46D4" w:rsidRDefault="00BB340F" w:rsidP="00E1466F">
            <w:pPr>
              <w:pBdr>
                <w:bottom w:val="double" w:sz="4" w:space="1" w:color="auto"/>
              </w:pBdr>
              <w:tabs>
                <w:tab w:val="decimal" w:pos="873"/>
              </w:tabs>
              <w:spacing w:line="300" w:lineRule="exact"/>
              <w:ind w:right="-43"/>
              <w:rPr>
                <w:rFonts w:ascii="Arial" w:hAnsi="Arial" w:cs="Arial"/>
                <w:sz w:val="14"/>
                <w:szCs w:val="14"/>
              </w:rPr>
            </w:pPr>
            <w:r w:rsidRPr="009C46D4">
              <w:rPr>
                <w:rFonts w:ascii="Arial" w:hAnsi="Arial" w:cs="Arial"/>
                <w:sz w:val="14"/>
                <w:szCs w:val="14"/>
              </w:rPr>
              <w:t>978,530,481</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4,976,509,766</w:t>
            </w:r>
          </w:p>
        </w:tc>
        <w:tc>
          <w:tcPr>
            <w:tcW w:w="1083"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5,955,040,247</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448,635,328</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23,203,045</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229,715,862</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418,250,768</w:t>
            </w:r>
          </w:p>
        </w:tc>
        <w:tc>
          <w:tcPr>
            <w:tcW w:w="1082" w:type="dxa"/>
            <w:vAlign w:val="bottom"/>
          </w:tcPr>
          <w:p w:rsidR="00BB340F" w:rsidRPr="00E1466F" w:rsidRDefault="00BB340F" w:rsidP="00BB340F">
            <w:pPr>
              <w:pBdr>
                <w:bottom w:val="double" w:sz="4" w:space="1" w:color="auto"/>
              </w:pBdr>
              <w:tabs>
                <w:tab w:val="decimal" w:pos="882"/>
              </w:tabs>
              <w:spacing w:line="300" w:lineRule="exact"/>
              <w:ind w:right="-43"/>
              <w:rPr>
                <w:rFonts w:ascii="Arial" w:hAnsi="Arial" w:cs="Arial"/>
                <w:spacing w:val="-2"/>
                <w:sz w:val="14"/>
                <w:szCs w:val="14"/>
              </w:rPr>
            </w:pPr>
            <w:r w:rsidRPr="00E1466F">
              <w:rPr>
                <w:rFonts w:ascii="Arial" w:hAnsi="Arial" w:cs="Arial"/>
                <w:spacing w:val="-2"/>
                <w:sz w:val="14"/>
                <w:szCs w:val="14"/>
              </w:rPr>
              <w:t>1,119,805,003</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4,583,496,278</w:t>
            </w:r>
          </w:p>
        </w:tc>
        <w:tc>
          <w:tcPr>
            <w:tcW w:w="1083"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5,703,301,281</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b/>
                <w:bCs/>
                <w:sz w:val="14"/>
                <w:szCs w:val="14"/>
                <w:cs/>
              </w:rPr>
            </w:pPr>
            <w:r w:rsidRPr="009C46D4">
              <w:rPr>
                <w:rFonts w:ascii="Arial" w:hAnsi="Arial" w:cs="Arial"/>
                <w:b/>
                <w:bCs/>
                <w:sz w:val="14"/>
                <w:szCs w:val="14"/>
              </w:rPr>
              <w:t>Liabilities</w:t>
            </w: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cs/>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2"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c>
          <w:tcPr>
            <w:tcW w:w="1083" w:type="dxa"/>
            <w:vAlign w:val="bottom"/>
          </w:tcPr>
          <w:p w:rsidR="00BB340F" w:rsidRPr="009C46D4" w:rsidRDefault="00BB340F" w:rsidP="00BB340F">
            <w:pPr>
              <w:tabs>
                <w:tab w:val="decimal" w:pos="882"/>
              </w:tabs>
              <w:spacing w:line="300" w:lineRule="exact"/>
              <w:ind w:right="-43"/>
              <w:rPr>
                <w:rFonts w:ascii="Arial" w:hAnsi="Arial" w:cs="Arial"/>
                <w:sz w:val="14"/>
                <w:szCs w:val="14"/>
              </w:rPr>
            </w:pP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Match 2020</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582,815,395</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22,373,485</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1,602,129,029</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341,930,883</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2,549,248,792</w:t>
            </w:r>
          </w:p>
        </w:tc>
        <w:tc>
          <w:tcPr>
            <w:tcW w:w="1082"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1,485,920,518</w:t>
            </w:r>
          </w:p>
        </w:tc>
        <w:tc>
          <w:tcPr>
            <w:tcW w:w="1083" w:type="dxa"/>
            <w:shd w:val="clear" w:color="auto" w:fill="auto"/>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cs/>
              </w:rPr>
            </w:pPr>
            <w:r w:rsidRPr="009C46D4">
              <w:rPr>
                <w:rFonts w:ascii="Arial" w:hAnsi="Arial" w:cs="Arial"/>
                <w:sz w:val="14"/>
                <w:szCs w:val="14"/>
              </w:rPr>
              <w:t>4,035,169,310</w:t>
            </w:r>
          </w:p>
        </w:tc>
      </w:tr>
      <w:tr w:rsidR="00BB340F" w:rsidRPr="009C46D4" w:rsidTr="00C376D4">
        <w:tc>
          <w:tcPr>
            <w:tcW w:w="1710" w:type="dxa"/>
            <w:vAlign w:val="bottom"/>
          </w:tcPr>
          <w:p w:rsidR="00BB340F" w:rsidRPr="009C46D4" w:rsidRDefault="00BB340F" w:rsidP="00BB340F">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622,197,490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27,737,728</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1,486,373,090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444,804,212</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2,581,112,520</w:t>
            </w:r>
          </w:p>
        </w:tc>
        <w:tc>
          <w:tcPr>
            <w:tcW w:w="1082"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rPr>
            </w:pPr>
            <w:r w:rsidRPr="009C46D4">
              <w:rPr>
                <w:rFonts w:ascii="Arial" w:hAnsi="Arial" w:cs="Arial"/>
                <w:sz w:val="14"/>
                <w:szCs w:val="14"/>
              </w:rPr>
              <w:t>1,055,701,893</w:t>
            </w:r>
          </w:p>
        </w:tc>
        <w:tc>
          <w:tcPr>
            <w:tcW w:w="1083" w:type="dxa"/>
            <w:vAlign w:val="bottom"/>
          </w:tcPr>
          <w:p w:rsidR="00BB340F" w:rsidRPr="009C46D4" w:rsidRDefault="00BB340F" w:rsidP="00BB340F">
            <w:pPr>
              <w:pBdr>
                <w:bottom w:val="double" w:sz="4" w:space="1" w:color="auto"/>
              </w:pBdr>
              <w:tabs>
                <w:tab w:val="decimal" w:pos="882"/>
              </w:tabs>
              <w:spacing w:line="300" w:lineRule="exact"/>
              <w:ind w:right="-43"/>
              <w:rPr>
                <w:rFonts w:ascii="Arial" w:hAnsi="Arial" w:cs="Arial"/>
                <w:sz w:val="14"/>
                <w:szCs w:val="14"/>
                <w:cs/>
              </w:rPr>
            </w:pPr>
            <w:r w:rsidRPr="009C46D4">
              <w:rPr>
                <w:rFonts w:ascii="Arial" w:hAnsi="Arial" w:cs="Arial"/>
                <w:sz w:val="14"/>
                <w:szCs w:val="14"/>
              </w:rPr>
              <w:t>3,636,814,413</w:t>
            </w:r>
          </w:p>
        </w:tc>
      </w:tr>
    </w:tbl>
    <w:p w:rsidR="00E96443" w:rsidRPr="009C46D4" w:rsidRDefault="00E96443" w:rsidP="00106AFA">
      <w:pPr>
        <w:spacing w:before="240" w:after="120" w:line="380" w:lineRule="exact"/>
        <w:ind w:firstLine="547"/>
      </w:pPr>
      <w:r w:rsidRPr="009C46D4">
        <w:rPr>
          <w:rFonts w:ascii="Arial" w:hAnsi="Arial"/>
          <w:b/>
          <w:bCs/>
          <w:sz w:val="22"/>
          <w:szCs w:val="22"/>
        </w:rPr>
        <w:t>Geographic information</w:t>
      </w:r>
    </w:p>
    <w:p w:rsidR="00E96443" w:rsidRPr="009C46D4" w:rsidRDefault="00E96443" w:rsidP="00500A5B">
      <w:pPr>
        <w:tabs>
          <w:tab w:val="left" w:pos="2160"/>
          <w:tab w:val="right" w:pos="7280"/>
          <w:tab w:val="right" w:pos="8540"/>
        </w:tabs>
        <w:spacing w:before="120" w:after="120" w:line="380" w:lineRule="exact"/>
        <w:ind w:left="547"/>
        <w:jc w:val="thaiDistribute"/>
        <w:rPr>
          <w:rFonts w:ascii="Arial" w:hAnsi="Arial"/>
          <w:sz w:val="22"/>
          <w:szCs w:val="22"/>
        </w:rPr>
      </w:pPr>
      <w:r w:rsidRPr="009C46D4">
        <w:rPr>
          <w:rFonts w:ascii="Arial" w:hAnsi="Arial"/>
          <w:sz w:val="22"/>
          <w:szCs w:val="22"/>
        </w:rPr>
        <w:t xml:space="preserve">The Company is operated its business in Thailand only, as a result, </w:t>
      </w:r>
      <w:proofErr w:type="gramStart"/>
      <w:r w:rsidRPr="009C46D4">
        <w:rPr>
          <w:rFonts w:ascii="Arial" w:hAnsi="Arial"/>
          <w:sz w:val="22"/>
          <w:szCs w:val="22"/>
        </w:rPr>
        <w:t>all of</w:t>
      </w:r>
      <w:proofErr w:type="gramEnd"/>
      <w:r w:rsidRPr="009C46D4">
        <w:rPr>
          <w:rFonts w:ascii="Arial" w:hAnsi="Arial"/>
          <w:sz w:val="22"/>
          <w:szCs w:val="22"/>
        </w:rPr>
        <w:t xml:space="preserve"> the revenues and assets as reflected in these financial statements pertain to the aforementioned geographical reportable.</w:t>
      </w:r>
    </w:p>
    <w:p w:rsidR="00E96443" w:rsidRPr="009C46D4" w:rsidRDefault="00E96443" w:rsidP="00500A5B">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ab/>
        <w:t>Major customer</w:t>
      </w:r>
      <w:r w:rsidR="003B4D4C" w:rsidRPr="009C46D4">
        <w:rPr>
          <w:rFonts w:ascii="Arial" w:hAnsi="Arial" w:cs="Arial"/>
          <w:b/>
          <w:bCs/>
          <w:sz w:val="22"/>
          <w:szCs w:val="22"/>
        </w:rPr>
        <w:t>s</w:t>
      </w:r>
      <w:r w:rsidR="006F1C6A" w:rsidRPr="009C46D4">
        <w:rPr>
          <w:rFonts w:ascii="Arial" w:hAnsi="Arial" w:cs="Arial"/>
          <w:b/>
          <w:bCs/>
          <w:sz w:val="22"/>
          <w:szCs w:val="22"/>
        </w:rPr>
        <w:t>’</w:t>
      </w:r>
      <w:r w:rsidRPr="009C46D4">
        <w:rPr>
          <w:rFonts w:ascii="Arial" w:hAnsi="Arial" w:cs="Arial"/>
          <w:b/>
          <w:bCs/>
          <w:sz w:val="22"/>
          <w:szCs w:val="22"/>
        </w:rPr>
        <w:t xml:space="preserve"> information</w:t>
      </w:r>
    </w:p>
    <w:p w:rsidR="00E96443" w:rsidRPr="009C46D4" w:rsidRDefault="00E96443" w:rsidP="00500A5B">
      <w:pPr>
        <w:tabs>
          <w:tab w:val="left" w:pos="720"/>
          <w:tab w:val="left" w:pos="2160"/>
        </w:tabs>
        <w:spacing w:before="120" w:after="120" w:line="380" w:lineRule="exact"/>
        <w:ind w:left="547" w:hanging="547"/>
        <w:jc w:val="both"/>
        <w:rPr>
          <w:rFonts w:ascii="Arial" w:eastAsia="Arial Unicode MS" w:hAnsi="Arial" w:cs="Arial"/>
          <w:sz w:val="22"/>
          <w:szCs w:val="22"/>
        </w:rPr>
      </w:pPr>
      <w:r w:rsidRPr="009C46D4">
        <w:rPr>
          <w:rFonts w:ascii="Arial" w:hAnsi="Arial" w:cs="Arial"/>
          <w:sz w:val="22"/>
          <w:szCs w:val="22"/>
        </w:rPr>
        <w:tab/>
        <w:t xml:space="preserve">During the </w:t>
      </w:r>
      <w:r w:rsidR="00BD256B" w:rsidRPr="009C46D4">
        <w:rPr>
          <w:rFonts w:ascii="Arial" w:hAnsi="Arial" w:cs="Browallia New"/>
          <w:sz w:val="22"/>
          <w:szCs w:val="28"/>
        </w:rPr>
        <w:t>three-month period</w:t>
      </w:r>
      <w:r w:rsidR="00BB7A05">
        <w:rPr>
          <w:rFonts w:ascii="Arial" w:hAnsi="Arial" w:cs="Browallia New"/>
          <w:sz w:val="22"/>
          <w:szCs w:val="28"/>
        </w:rPr>
        <w:t>s</w:t>
      </w:r>
      <w:r w:rsidRPr="009C46D4">
        <w:rPr>
          <w:rFonts w:ascii="Arial" w:hAnsi="Arial" w:cs="Arial"/>
          <w:sz w:val="22"/>
          <w:szCs w:val="22"/>
        </w:rPr>
        <w:t xml:space="preserve"> ended 31 </w:t>
      </w:r>
      <w:r w:rsidR="00BD256B" w:rsidRPr="009C46D4">
        <w:rPr>
          <w:rFonts w:ascii="Arial" w:hAnsi="Arial" w:cs="Arial"/>
          <w:sz w:val="22"/>
          <w:szCs w:val="22"/>
        </w:rPr>
        <w:t>March 2020 and 2019</w:t>
      </w:r>
      <w:r w:rsidRPr="009C46D4">
        <w:rPr>
          <w:rFonts w:ascii="Arial" w:hAnsi="Arial" w:cs="Arial"/>
          <w:sz w:val="22"/>
          <w:szCs w:val="22"/>
        </w:rPr>
        <w:t xml:space="preserve">, </w:t>
      </w:r>
      <w:r w:rsidR="005260D2" w:rsidRPr="009C46D4">
        <w:rPr>
          <w:rFonts w:ascii="Arial" w:hAnsi="Arial" w:cs="Arial"/>
          <w:sz w:val="22"/>
          <w:szCs w:val="22"/>
        </w:rPr>
        <w:t xml:space="preserve">the </w:t>
      </w:r>
      <w:r w:rsidR="00751593" w:rsidRPr="009C46D4">
        <w:rPr>
          <w:rFonts w:ascii="Arial" w:eastAsia="Arial Unicode MS" w:hAnsi="Arial" w:cs="Arial"/>
          <w:sz w:val="22"/>
          <w:szCs w:val="22"/>
        </w:rPr>
        <w:t xml:space="preserve">Company had </w:t>
      </w:r>
      <w:r w:rsidR="00541135" w:rsidRPr="009C46D4">
        <w:rPr>
          <w:rFonts w:ascii="Arial" w:eastAsia="Arial Unicode MS" w:hAnsi="Arial" w:cs="Arial"/>
          <w:sz w:val="22"/>
          <w:szCs w:val="22"/>
        </w:rPr>
        <w:t>gross premium written</w:t>
      </w:r>
      <w:r w:rsidR="00541135" w:rsidRPr="009C46D4">
        <w:rPr>
          <w:rFonts w:ascii="Arial" w:hAnsi="Arial" w:cs="Arial"/>
          <w:sz w:val="22"/>
          <w:szCs w:val="22"/>
        </w:rPr>
        <w:t xml:space="preserve"> </w:t>
      </w:r>
      <w:r w:rsidR="00541135" w:rsidRPr="009C46D4">
        <w:rPr>
          <w:rFonts w:ascii="Arial" w:eastAsia="Arial Unicode MS" w:hAnsi="Arial" w:cs="Arial"/>
          <w:sz w:val="22"/>
          <w:szCs w:val="22"/>
        </w:rPr>
        <w:t>from</w:t>
      </w:r>
      <w:r w:rsidR="00751593" w:rsidRPr="009C46D4">
        <w:rPr>
          <w:rFonts w:ascii="Arial" w:eastAsia="Arial Unicode MS" w:hAnsi="Arial" w:cs="Arial"/>
          <w:sz w:val="22"/>
          <w:szCs w:val="22"/>
        </w:rPr>
        <w:t xml:space="preserve"> major customer</w:t>
      </w:r>
      <w:r w:rsidR="007410B4" w:rsidRPr="009C46D4">
        <w:rPr>
          <w:rFonts w:ascii="Arial" w:eastAsia="Arial Unicode MS" w:hAnsi="Arial" w:cs="Arial"/>
          <w:sz w:val="22"/>
          <w:szCs w:val="22"/>
        </w:rPr>
        <w:t>s</w:t>
      </w:r>
      <w:r w:rsidR="00751593" w:rsidRPr="009C46D4">
        <w:rPr>
          <w:rFonts w:ascii="Arial" w:eastAsia="Arial Unicode MS" w:hAnsi="Arial" w:cs="Arial"/>
          <w:sz w:val="22"/>
          <w:szCs w:val="22"/>
        </w:rPr>
        <w:t xml:space="preserve"> </w:t>
      </w:r>
      <w:r w:rsidR="00541135" w:rsidRPr="009C46D4">
        <w:rPr>
          <w:rFonts w:ascii="Arial" w:eastAsia="Arial Unicode MS" w:hAnsi="Arial" w:cs="Arial"/>
          <w:sz w:val="22"/>
          <w:szCs w:val="22"/>
        </w:rPr>
        <w:t>as follows:</w:t>
      </w:r>
    </w:p>
    <w:tbl>
      <w:tblPr>
        <w:tblW w:w="9180" w:type="dxa"/>
        <w:tblInd w:w="558" w:type="dxa"/>
        <w:tblCellMar>
          <w:left w:w="0" w:type="dxa"/>
          <w:right w:w="0" w:type="dxa"/>
        </w:tblCellMar>
        <w:tblLook w:val="04A0" w:firstRow="1" w:lastRow="0" w:firstColumn="1" w:lastColumn="0" w:noHBand="0" w:noVBand="1"/>
      </w:tblPr>
      <w:tblGrid>
        <w:gridCol w:w="5040"/>
        <w:gridCol w:w="2070"/>
        <w:gridCol w:w="2070"/>
      </w:tblGrid>
      <w:tr w:rsidR="00541135" w:rsidRPr="009C46D4" w:rsidTr="00BA7A47">
        <w:tc>
          <w:tcPr>
            <w:tcW w:w="9180" w:type="dxa"/>
            <w:gridSpan w:val="3"/>
            <w:tcMar>
              <w:top w:w="0" w:type="dxa"/>
              <w:left w:w="108" w:type="dxa"/>
              <w:bottom w:w="0" w:type="dxa"/>
              <w:right w:w="108" w:type="dxa"/>
            </w:tcMar>
            <w:vAlign w:val="bottom"/>
            <w:hideMark/>
          </w:tcPr>
          <w:p w:rsidR="00541135" w:rsidRPr="009C46D4" w:rsidRDefault="00541135" w:rsidP="00BA7A47">
            <w:pPr>
              <w:spacing w:line="380" w:lineRule="exact"/>
              <w:jc w:val="right"/>
              <w:rPr>
                <w:rFonts w:ascii="Arial" w:hAnsi="Arial" w:cs="Arial"/>
                <w:sz w:val="20"/>
                <w:szCs w:val="20"/>
              </w:rPr>
            </w:pPr>
            <w:r w:rsidRPr="009C46D4">
              <w:rPr>
                <w:rFonts w:ascii="Arial" w:hAnsi="Arial" w:cs="Arial"/>
                <w:sz w:val="20"/>
                <w:szCs w:val="20"/>
              </w:rPr>
              <w:t>(Unit: Million Baht)</w:t>
            </w:r>
          </w:p>
        </w:tc>
      </w:tr>
      <w:tr w:rsidR="003614D4" w:rsidRPr="009C46D4" w:rsidTr="003614D4">
        <w:tc>
          <w:tcPr>
            <w:tcW w:w="5040" w:type="dxa"/>
            <w:tcMar>
              <w:top w:w="0" w:type="dxa"/>
              <w:left w:w="108" w:type="dxa"/>
              <w:bottom w:w="0" w:type="dxa"/>
              <w:right w:w="108" w:type="dxa"/>
            </w:tcMar>
            <w:vAlign w:val="bottom"/>
          </w:tcPr>
          <w:p w:rsidR="003614D4" w:rsidRPr="009C46D4" w:rsidRDefault="003614D4" w:rsidP="00BA7A47">
            <w:pPr>
              <w:spacing w:line="380" w:lineRule="exact"/>
              <w:jc w:val="center"/>
              <w:rPr>
                <w:rFonts w:ascii="Arial" w:hAnsi="Arial" w:cs="Arial"/>
                <w:sz w:val="20"/>
                <w:szCs w:val="20"/>
              </w:rPr>
            </w:pPr>
          </w:p>
        </w:tc>
        <w:tc>
          <w:tcPr>
            <w:tcW w:w="4140" w:type="dxa"/>
            <w:gridSpan w:val="2"/>
            <w:vAlign w:val="bottom"/>
          </w:tcPr>
          <w:p w:rsidR="003614D4" w:rsidRPr="009C46D4" w:rsidRDefault="003614D4" w:rsidP="00BA7A47">
            <w:pPr>
              <w:pBdr>
                <w:bottom w:val="single" w:sz="4" w:space="1" w:color="auto"/>
              </w:pBdr>
              <w:spacing w:line="380" w:lineRule="exact"/>
              <w:ind w:left="-45" w:right="-18"/>
              <w:jc w:val="center"/>
              <w:rPr>
                <w:rFonts w:ascii="Arial" w:hAnsi="Arial" w:cs="Arial"/>
                <w:sz w:val="20"/>
                <w:szCs w:val="20"/>
              </w:rPr>
            </w:pPr>
            <w:r w:rsidRPr="009C46D4">
              <w:rPr>
                <w:rFonts w:ascii="Arial" w:hAnsi="Arial" w:cs="Arial"/>
                <w:sz w:val="20"/>
                <w:szCs w:val="20"/>
              </w:rPr>
              <w:t>Financial statements in which                        the equity method is applied</w:t>
            </w:r>
          </w:p>
        </w:tc>
      </w:tr>
      <w:tr w:rsidR="003614D4" w:rsidRPr="009C46D4" w:rsidTr="003614D4">
        <w:tc>
          <w:tcPr>
            <w:tcW w:w="5040" w:type="dxa"/>
            <w:tcMar>
              <w:top w:w="0" w:type="dxa"/>
              <w:left w:w="108" w:type="dxa"/>
              <w:bottom w:w="0" w:type="dxa"/>
              <w:right w:w="108" w:type="dxa"/>
            </w:tcMar>
            <w:vAlign w:val="bottom"/>
          </w:tcPr>
          <w:p w:rsidR="003614D4" w:rsidRPr="009C46D4" w:rsidRDefault="003614D4" w:rsidP="00BA7A47">
            <w:pPr>
              <w:spacing w:line="380" w:lineRule="exact"/>
              <w:jc w:val="thaiDistribute"/>
              <w:rPr>
                <w:rFonts w:ascii="Arial" w:hAnsi="Arial" w:cs="Arial"/>
                <w:sz w:val="20"/>
                <w:szCs w:val="20"/>
              </w:rPr>
            </w:pPr>
          </w:p>
        </w:tc>
        <w:tc>
          <w:tcPr>
            <w:tcW w:w="4140" w:type="dxa"/>
            <w:gridSpan w:val="2"/>
            <w:vAlign w:val="bottom"/>
          </w:tcPr>
          <w:p w:rsidR="003614D4" w:rsidRPr="009C46D4" w:rsidRDefault="003614D4" w:rsidP="00BA7A47">
            <w:pPr>
              <w:pBdr>
                <w:bottom w:val="single" w:sz="4" w:space="1" w:color="auto"/>
              </w:pBdr>
              <w:spacing w:line="380" w:lineRule="exact"/>
              <w:ind w:left="122" w:right="90"/>
              <w:jc w:val="center"/>
              <w:rPr>
                <w:rFonts w:ascii="Arial" w:hAnsi="Arial" w:cs="Arial"/>
                <w:sz w:val="20"/>
                <w:szCs w:val="20"/>
                <w:cs/>
              </w:rPr>
            </w:pPr>
            <w:r w:rsidRPr="009C46D4">
              <w:rPr>
                <w:rFonts w:ascii="Arial" w:hAnsi="Arial" w:cs="Arial"/>
                <w:sz w:val="20"/>
                <w:szCs w:val="20"/>
              </w:rPr>
              <w:t xml:space="preserve">For the </w:t>
            </w:r>
            <w:r w:rsidR="00BD256B" w:rsidRPr="009C46D4">
              <w:rPr>
                <w:rFonts w:ascii="Arial" w:hAnsi="Arial" w:cs="Arial"/>
                <w:sz w:val="20"/>
                <w:szCs w:val="20"/>
              </w:rPr>
              <w:t>three-month period</w:t>
            </w:r>
            <w:r w:rsidR="00BB7A05">
              <w:rPr>
                <w:rFonts w:ascii="Arial" w:hAnsi="Arial" w:cs="Arial"/>
                <w:sz w:val="20"/>
                <w:szCs w:val="20"/>
              </w:rPr>
              <w:t>s</w:t>
            </w:r>
            <w:r w:rsidRPr="009C46D4">
              <w:rPr>
                <w:rFonts w:ascii="Arial" w:hAnsi="Arial" w:cs="Arial"/>
                <w:sz w:val="20"/>
                <w:szCs w:val="20"/>
              </w:rPr>
              <w:t xml:space="preserve"> ended </w:t>
            </w:r>
            <w:r w:rsidR="00BD256B" w:rsidRPr="009C46D4">
              <w:rPr>
                <w:rFonts w:ascii="Arial" w:hAnsi="Arial" w:cs="Arial"/>
                <w:sz w:val="20"/>
                <w:szCs w:val="20"/>
              </w:rPr>
              <w:t xml:space="preserve">                </w:t>
            </w:r>
            <w:r w:rsidRPr="009C46D4">
              <w:rPr>
                <w:rFonts w:ascii="Arial" w:hAnsi="Arial" w:cs="Arial"/>
                <w:sz w:val="20"/>
                <w:szCs w:val="20"/>
              </w:rPr>
              <w:t xml:space="preserve">31 </w:t>
            </w:r>
            <w:r w:rsidR="00BD256B" w:rsidRPr="009C46D4">
              <w:rPr>
                <w:rFonts w:ascii="Arial" w:hAnsi="Arial" w:cs="Arial"/>
                <w:sz w:val="20"/>
                <w:szCs w:val="20"/>
              </w:rPr>
              <w:t>March</w:t>
            </w:r>
          </w:p>
        </w:tc>
      </w:tr>
      <w:tr w:rsidR="00B752AA" w:rsidRPr="009C46D4" w:rsidTr="003614D4">
        <w:trPr>
          <w:trHeight w:val="80"/>
        </w:trPr>
        <w:tc>
          <w:tcPr>
            <w:tcW w:w="5040" w:type="dxa"/>
            <w:tcMar>
              <w:top w:w="0" w:type="dxa"/>
              <w:left w:w="108" w:type="dxa"/>
              <w:bottom w:w="0" w:type="dxa"/>
              <w:right w:w="108" w:type="dxa"/>
            </w:tcMar>
            <w:vAlign w:val="bottom"/>
          </w:tcPr>
          <w:p w:rsidR="00B752AA" w:rsidRPr="009C46D4" w:rsidRDefault="00B752AA" w:rsidP="00B752AA">
            <w:pPr>
              <w:spacing w:line="380" w:lineRule="exact"/>
              <w:jc w:val="thaiDistribute"/>
              <w:rPr>
                <w:rFonts w:ascii="Arial" w:hAnsi="Arial" w:cs="Arial"/>
                <w:sz w:val="20"/>
                <w:szCs w:val="20"/>
              </w:rPr>
            </w:pPr>
          </w:p>
        </w:tc>
        <w:tc>
          <w:tcPr>
            <w:tcW w:w="2070" w:type="dxa"/>
            <w:vAlign w:val="bottom"/>
          </w:tcPr>
          <w:p w:rsidR="00B752AA" w:rsidRPr="009C46D4" w:rsidRDefault="00BD256B" w:rsidP="00B752AA">
            <w:pPr>
              <w:pBdr>
                <w:bottom w:val="single" w:sz="4" w:space="1" w:color="auto"/>
              </w:pBdr>
              <w:spacing w:line="380" w:lineRule="exact"/>
              <w:ind w:left="122" w:right="74"/>
              <w:jc w:val="center"/>
              <w:rPr>
                <w:rFonts w:ascii="Arial" w:hAnsi="Arial" w:cs="Arial"/>
                <w:sz w:val="20"/>
                <w:szCs w:val="20"/>
              </w:rPr>
            </w:pPr>
            <w:r w:rsidRPr="009C46D4">
              <w:rPr>
                <w:rFonts w:ascii="Arial" w:hAnsi="Arial" w:cs="Arial"/>
                <w:sz w:val="20"/>
                <w:szCs w:val="20"/>
              </w:rPr>
              <w:t>2020</w:t>
            </w:r>
          </w:p>
        </w:tc>
        <w:tc>
          <w:tcPr>
            <w:tcW w:w="2070" w:type="dxa"/>
            <w:vAlign w:val="bottom"/>
          </w:tcPr>
          <w:p w:rsidR="00B752AA" w:rsidRPr="009C46D4" w:rsidRDefault="00BD256B" w:rsidP="00B752AA">
            <w:pPr>
              <w:pBdr>
                <w:bottom w:val="single" w:sz="4" w:space="1" w:color="auto"/>
              </w:pBdr>
              <w:spacing w:line="380" w:lineRule="exact"/>
              <w:ind w:left="122" w:right="74"/>
              <w:jc w:val="center"/>
              <w:rPr>
                <w:rFonts w:ascii="Arial" w:hAnsi="Arial" w:cs="Arial"/>
                <w:sz w:val="20"/>
                <w:szCs w:val="20"/>
              </w:rPr>
            </w:pPr>
            <w:r w:rsidRPr="009C46D4">
              <w:rPr>
                <w:rFonts w:ascii="Arial" w:hAnsi="Arial" w:cs="Arial"/>
                <w:sz w:val="20"/>
                <w:szCs w:val="20"/>
              </w:rPr>
              <w:t>2019</w:t>
            </w:r>
          </w:p>
        </w:tc>
      </w:tr>
      <w:tr w:rsidR="00B752AA" w:rsidRPr="009C46D4" w:rsidTr="003614D4">
        <w:tc>
          <w:tcPr>
            <w:tcW w:w="5040" w:type="dxa"/>
            <w:tcMar>
              <w:top w:w="0" w:type="dxa"/>
              <w:left w:w="108" w:type="dxa"/>
              <w:bottom w:w="0" w:type="dxa"/>
              <w:right w:w="108" w:type="dxa"/>
            </w:tcMar>
            <w:vAlign w:val="bottom"/>
            <w:hideMark/>
          </w:tcPr>
          <w:p w:rsidR="00B752AA" w:rsidRPr="009C46D4" w:rsidRDefault="00B752AA" w:rsidP="00B752AA">
            <w:pPr>
              <w:spacing w:line="380" w:lineRule="exact"/>
              <w:rPr>
                <w:rFonts w:ascii="Arial" w:hAnsi="Arial" w:cs="Arial"/>
                <w:sz w:val="20"/>
                <w:szCs w:val="20"/>
              </w:rPr>
            </w:pPr>
            <w:r w:rsidRPr="009C46D4">
              <w:rPr>
                <w:rFonts w:ascii="Arial" w:hAnsi="Arial" w:cs="Arial"/>
                <w:sz w:val="20"/>
                <w:szCs w:val="20"/>
              </w:rPr>
              <w:t xml:space="preserve">Gross premium written </w:t>
            </w:r>
            <w:r w:rsidRPr="009C46D4">
              <w:rPr>
                <w:rFonts w:ascii="Arial" w:hAnsi="Arial" w:cs="Arial"/>
                <w:i/>
                <w:iCs/>
                <w:sz w:val="20"/>
                <w:szCs w:val="20"/>
                <w:vertAlign w:val="superscript"/>
              </w:rPr>
              <w:t>(1)</w:t>
            </w:r>
          </w:p>
        </w:tc>
        <w:tc>
          <w:tcPr>
            <w:tcW w:w="2070" w:type="dxa"/>
          </w:tcPr>
          <w:p w:rsidR="00B752AA" w:rsidRPr="009C46D4" w:rsidRDefault="00BB340F" w:rsidP="00B752AA">
            <w:pPr>
              <w:tabs>
                <w:tab w:val="decimal" w:pos="1080"/>
              </w:tabs>
              <w:spacing w:line="380" w:lineRule="exact"/>
              <w:ind w:left="-43"/>
              <w:jc w:val="center"/>
              <w:rPr>
                <w:rFonts w:ascii="Arial" w:hAnsi="Arial" w:cs="Arial"/>
                <w:sz w:val="20"/>
                <w:szCs w:val="20"/>
              </w:rPr>
            </w:pPr>
            <w:r w:rsidRPr="009C46D4">
              <w:rPr>
                <w:rFonts w:ascii="Arial" w:hAnsi="Arial" w:cs="Arial"/>
                <w:sz w:val="20"/>
                <w:szCs w:val="20"/>
              </w:rPr>
              <w:t>146</w:t>
            </w:r>
          </w:p>
        </w:tc>
        <w:tc>
          <w:tcPr>
            <w:tcW w:w="2070" w:type="dxa"/>
          </w:tcPr>
          <w:p w:rsidR="00B752AA" w:rsidRPr="009C46D4" w:rsidRDefault="00BD256B" w:rsidP="00B752AA">
            <w:pPr>
              <w:tabs>
                <w:tab w:val="decimal" w:pos="1080"/>
              </w:tabs>
              <w:spacing w:line="380" w:lineRule="exact"/>
              <w:ind w:left="-43"/>
              <w:jc w:val="center"/>
              <w:rPr>
                <w:rFonts w:ascii="Arial" w:hAnsi="Arial" w:cs="Arial"/>
                <w:sz w:val="20"/>
                <w:szCs w:val="20"/>
              </w:rPr>
            </w:pPr>
            <w:r w:rsidRPr="009C46D4">
              <w:rPr>
                <w:rFonts w:ascii="Arial" w:hAnsi="Arial" w:cs="Arial"/>
                <w:sz w:val="20"/>
                <w:szCs w:val="20"/>
              </w:rPr>
              <w:t>140</w:t>
            </w:r>
          </w:p>
        </w:tc>
      </w:tr>
    </w:tbl>
    <w:p w:rsidR="00541135" w:rsidRPr="009C46D4" w:rsidRDefault="00541135" w:rsidP="003B4D4C">
      <w:pPr>
        <w:spacing w:before="120" w:line="360" w:lineRule="exact"/>
        <w:ind w:left="821" w:right="-97" w:hanging="274"/>
        <w:rPr>
          <w:rFonts w:ascii="Arial" w:hAnsi="Arial" w:cs="Arial"/>
          <w:i/>
          <w:iCs/>
          <w:sz w:val="16"/>
          <w:szCs w:val="16"/>
        </w:rPr>
      </w:pPr>
      <w:r w:rsidRPr="009C46D4">
        <w:rPr>
          <w:rFonts w:ascii="Arial" w:hAnsi="Arial" w:cs="Arial"/>
          <w:i/>
          <w:iCs/>
          <w:sz w:val="16"/>
          <w:szCs w:val="16"/>
        </w:rPr>
        <w:t>(1)  Presented total amounts of gross premium written</w:t>
      </w:r>
      <w:r w:rsidR="00832E02" w:rsidRPr="009C46D4">
        <w:rPr>
          <w:rFonts w:ascii="Arial" w:hAnsi="Arial" w:cs="Cordia New" w:hint="cs"/>
          <w:i/>
          <w:iCs/>
          <w:sz w:val="16"/>
          <w:szCs w:val="16"/>
          <w:cs/>
        </w:rPr>
        <w:t xml:space="preserve"> </w:t>
      </w:r>
      <w:r w:rsidR="00832E02" w:rsidRPr="009C46D4">
        <w:rPr>
          <w:rFonts w:ascii="Arial" w:hAnsi="Arial" w:cs="Cordia New"/>
          <w:i/>
          <w:iCs/>
          <w:sz w:val="16"/>
          <w:szCs w:val="16"/>
        </w:rPr>
        <w:t>from</w:t>
      </w:r>
      <w:r w:rsidRPr="009C46D4">
        <w:rPr>
          <w:rFonts w:ascii="Arial" w:hAnsi="Arial" w:cs="Arial"/>
          <w:i/>
          <w:iCs/>
          <w:sz w:val="16"/>
          <w:szCs w:val="16"/>
        </w:rPr>
        <w:t xml:space="preserve"> </w:t>
      </w:r>
      <w:r w:rsidR="00950570" w:rsidRPr="009C46D4">
        <w:rPr>
          <w:rFonts w:ascii="Arial" w:hAnsi="Arial" w:cs="Arial"/>
          <w:i/>
          <w:iCs/>
          <w:sz w:val="16"/>
          <w:szCs w:val="16"/>
        </w:rPr>
        <w:t>major customer</w:t>
      </w:r>
      <w:r w:rsidR="003B4D4C" w:rsidRPr="009C46D4">
        <w:rPr>
          <w:rFonts w:ascii="Arial" w:hAnsi="Arial" w:cs="Arial"/>
          <w:i/>
          <w:iCs/>
          <w:sz w:val="16"/>
          <w:szCs w:val="16"/>
        </w:rPr>
        <w:t>s</w:t>
      </w:r>
      <w:r w:rsidR="00950570" w:rsidRPr="009C46D4">
        <w:rPr>
          <w:rFonts w:ascii="Arial" w:hAnsi="Arial" w:cs="Arial"/>
          <w:i/>
          <w:iCs/>
          <w:sz w:val="16"/>
          <w:szCs w:val="16"/>
        </w:rPr>
        <w:t xml:space="preserve"> who ha</w:t>
      </w:r>
      <w:r w:rsidR="003B4D4C" w:rsidRPr="009C46D4">
        <w:rPr>
          <w:rFonts w:ascii="Arial" w:hAnsi="Arial" w:cs="Arial"/>
          <w:i/>
          <w:iCs/>
          <w:sz w:val="16"/>
          <w:szCs w:val="16"/>
        </w:rPr>
        <w:t>ve</w:t>
      </w:r>
      <w:r w:rsidR="00950570" w:rsidRPr="009C46D4">
        <w:rPr>
          <w:rFonts w:ascii="Arial" w:hAnsi="Arial" w:cs="Arial"/>
          <w:i/>
          <w:iCs/>
          <w:sz w:val="16"/>
          <w:szCs w:val="16"/>
        </w:rPr>
        <w:t xml:space="preserve"> premium</w:t>
      </w:r>
      <w:r w:rsidR="00BE223F" w:rsidRPr="009C46D4">
        <w:rPr>
          <w:rFonts w:ascii="Arial" w:hAnsi="Arial" w:cs="Arial"/>
          <w:i/>
          <w:iCs/>
          <w:sz w:val="16"/>
          <w:szCs w:val="16"/>
        </w:rPr>
        <w:t xml:space="preserve"> written</w:t>
      </w:r>
      <w:r w:rsidR="00950570" w:rsidRPr="009C46D4">
        <w:rPr>
          <w:rFonts w:ascii="Arial" w:hAnsi="Arial" w:cs="Arial"/>
          <w:i/>
          <w:iCs/>
          <w:sz w:val="16"/>
          <w:szCs w:val="16"/>
        </w:rPr>
        <w:t xml:space="preserve"> more than 10 percent</w:t>
      </w:r>
      <w:r w:rsidRPr="009C46D4">
        <w:rPr>
          <w:rFonts w:ascii="Arial" w:hAnsi="Arial" w:cs="Arial"/>
          <w:i/>
          <w:iCs/>
          <w:sz w:val="16"/>
          <w:szCs w:val="16"/>
        </w:rPr>
        <w:t>.</w:t>
      </w:r>
    </w:p>
    <w:p w:rsidR="00321C35" w:rsidRPr="009C46D4" w:rsidRDefault="002F36DC" w:rsidP="00E04DBD">
      <w:pPr>
        <w:tabs>
          <w:tab w:val="left" w:pos="540"/>
          <w:tab w:val="left" w:pos="2160"/>
        </w:tabs>
        <w:spacing w:before="240" w:after="120" w:line="380" w:lineRule="exact"/>
        <w:jc w:val="both"/>
        <w:rPr>
          <w:rFonts w:ascii="Arial" w:hAnsi="Arial"/>
          <w:b/>
          <w:bCs/>
          <w:sz w:val="22"/>
          <w:szCs w:val="22"/>
        </w:rPr>
      </w:pPr>
      <w:r w:rsidRPr="009C46D4">
        <w:rPr>
          <w:rFonts w:ascii="Arial" w:hAnsi="Arial"/>
          <w:b/>
          <w:bCs/>
          <w:sz w:val="22"/>
          <w:szCs w:val="22"/>
        </w:rPr>
        <w:t>2</w:t>
      </w:r>
      <w:r w:rsidR="00D409C6" w:rsidRPr="009C46D4">
        <w:rPr>
          <w:rFonts w:ascii="Arial" w:hAnsi="Arial"/>
          <w:b/>
          <w:bCs/>
          <w:sz w:val="22"/>
          <w:szCs w:val="22"/>
        </w:rPr>
        <w:t>3</w:t>
      </w:r>
      <w:r w:rsidR="00321C35" w:rsidRPr="009C46D4">
        <w:rPr>
          <w:rFonts w:ascii="Arial" w:hAnsi="Arial"/>
          <w:b/>
          <w:bCs/>
          <w:sz w:val="22"/>
          <w:szCs w:val="22"/>
        </w:rPr>
        <w:t>.</w:t>
      </w:r>
      <w:r w:rsidR="00321C35" w:rsidRPr="009C46D4">
        <w:rPr>
          <w:rFonts w:ascii="Arial" w:hAnsi="Arial"/>
          <w:b/>
          <w:bCs/>
          <w:sz w:val="22"/>
          <w:szCs w:val="22"/>
        </w:rPr>
        <w:tab/>
        <w:t>Related party transactions</w:t>
      </w:r>
    </w:p>
    <w:p w:rsidR="00321C35" w:rsidRPr="009C46D4" w:rsidRDefault="002F36DC" w:rsidP="00500A5B">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2</w:t>
      </w:r>
      <w:r w:rsidR="00D409C6" w:rsidRPr="009C46D4">
        <w:rPr>
          <w:rFonts w:ascii="Arial" w:hAnsi="Arial"/>
          <w:b/>
          <w:bCs/>
          <w:sz w:val="22"/>
          <w:szCs w:val="22"/>
        </w:rPr>
        <w:t>3</w:t>
      </w:r>
      <w:r w:rsidR="00321C35" w:rsidRPr="009C46D4">
        <w:rPr>
          <w:rFonts w:ascii="Arial" w:hAnsi="Arial"/>
          <w:b/>
          <w:bCs/>
          <w:sz w:val="22"/>
          <w:szCs w:val="22"/>
        </w:rPr>
        <w:t>.1</w:t>
      </w:r>
      <w:r w:rsidR="00321C35" w:rsidRPr="009C46D4">
        <w:rPr>
          <w:rFonts w:ascii="Arial" w:hAnsi="Arial"/>
          <w:b/>
          <w:bCs/>
          <w:sz w:val="22"/>
          <w:szCs w:val="22"/>
        </w:rPr>
        <w:tab/>
        <w:t>Nature of relationship</w:t>
      </w:r>
    </w:p>
    <w:p w:rsidR="00321C35" w:rsidRPr="009C46D4" w:rsidRDefault="00321C35" w:rsidP="00500A5B">
      <w:pPr>
        <w:tabs>
          <w:tab w:val="left" w:pos="720"/>
          <w:tab w:val="left" w:pos="2160"/>
        </w:tabs>
        <w:spacing w:before="120" w:after="120" w:line="380" w:lineRule="exact"/>
        <w:ind w:left="547" w:hanging="547"/>
        <w:jc w:val="both"/>
        <w:rPr>
          <w:rFonts w:ascii="Arial" w:eastAsia="Arial Unicode MS" w:hAnsi="Arial" w:cs="Arial Unicode MS"/>
          <w:sz w:val="22"/>
          <w:szCs w:val="22"/>
          <w:cs/>
        </w:rPr>
      </w:pPr>
      <w:r w:rsidRPr="009C46D4">
        <w:rPr>
          <w:rFonts w:ascii="Arial" w:eastAsia="Arial Unicode MS" w:hAnsi="Arial" w:cs="Arial Unicode MS"/>
          <w:sz w:val="22"/>
          <w:szCs w:val="22"/>
        </w:rPr>
        <w:tab/>
        <w:t xml:space="preserve">In considering each possible related party relationship, attention is directed to the substance of the relationship, and not merely the legal form. </w:t>
      </w:r>
    </w:p>
    <w:p w:rsidR="00321C35" w:rsidRPr="009C46D4" w:rsidRDefault="00E04DBD"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sidRPr="009C46D4">
        <w:rPr>
          <w:rFonts w:ascii="Arial" w:hAnsi="Arial"/>
          <w:sz w:val="22"/>
          <w:szCs w:val="22"/>
        </w:rPr>
        <w:br w:type="page"/>
      </w:r>
      <w:r w:rsidR="00321C35" w:rsidRPr="009C46D4">
        <w:rPr>
          <w:rFonts w:ascii="Arial" w:hAnsi="Arial"/>
          <w:sz w:val="22"/>
          <w:szCs w:val="22"/>
        </w:rPr>
        <w:lastRenderedPageBreak/>
        <w:tab/>
      </w:r>
      <w:r w:rsidR="00321C35" w:rsidRPr="009C46D4">
        <w:rPr>
          <w:rFonts w:ascii="Arial" w:eastAsia="Arial Unicode MS" w:hAnsi="Arial" w:cs="Arial Unicode MS"/>
          <w:sz w:val="22"/>
          <w:szCs w:val="22"/>
        </w:rPr>
        <w:t xml:space="preserve">The relationships between the Company and its related parties are </w:t>
      </w:r>
      <w:proofErr w:type="spellStart"/>
      <w:r w:rsidR="00321C35" w:rsidRPr="009C46D4">
        <w:rPr>
          <w:rFonts w:ascii="Arial" w:eastAsia="Arial Unicode MS" w:hAnsi="Arial" w:cs="Arial Unicode MS"/>
          <w:sz w:val="22"/>
          <w:szCs w:val="22"/>
        </w:rPr>
        <w:t>summarised</w:t>
      </w:r>
      <w:proofErr w:type="spellEnd"/>
      <w:r w:rsidR="00321C35" w:rsidRPr="009C46D4">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712F30" w:rsidRPr="009C46D4" w:rsidTr="00C00FEB">
        <w:tc>
          <w:tcPr>
            <w:tcW w:w="4770" w:type="dxa"/>
            <w:vAlign w:val="bottom"/>
          </w:tcPr>
          <w:p w:rsidR="00712F30" w:rsidRPr="009C46D4"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9C46D4">
              <w:rPr>
                <w:rFonts w:ascii="Arial" w:eastAsia="Arial Unicode MS" w:hAnsi="Arial" w:cs="Arial"/>
                <w:sz w:val="20"/>
                <w:szCs w:val="20"/>
              </w:rPr>
              <w:t>Name of related parties</w:t>
            </w:r>
          </w:p>
        </w:tc>
        <w:tc>
          <w:tcPr>
            <w:tcW w:w="4410" w:type="dxa"/>
            <w:vAlign w:val="bottom"/>
          </w:tcPr>
          <w:p w:rsidR="00712F30" w:rsidRPr="009C46D4"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9C46D4">
              <w:rPr>
                <w:rFonts w:ascii="Arial" w:eastAsia="Arial Unicode MS" w:hAnsi="Arial" w:cs="Arial"/>
                <w:sz w:val="20"/>
                <w:szCs w:val="20"/>
              </w:rPr>
              <w:t>Nature of relationship</w:t>
            </w:r>
          </w:p>
        </w:tc>
      </w:tr>
      <w:tr w:rsidR="00712F30" w:rsidRPr="009C46D4" w:rsidTr="00C00FEB">
        <w:tc>
          <w:tcPr>
            <w:tcW w:w="477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TKI General Insurance Company Limited</w:t>
            </w:r>
          </w:p>
        </w:tc>
        <w:tc>
          <w:tcPr>
            <w:tcW w:w="441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TKI Life Insurance Company Limited</w:t>
            </w:r>
          </w:p>
        </w:tc>
        <w:tc>
          <w:tcPr>
            <w:tcW w:w="4410" w:type="dxa"/>
            <w:vAlign w:val="bottom"/>
          </w:tcPr>
          <w:p w:rsidR="00712F30" w:rsidRPr="009C46D4" w:rsidRDefault="00712F30" w:rsidP="004F0B3F">
            <w:pPr>
              <w:tabs>
                <w:tab w:val="left" w:pos="900"/>
              </w:tabs>
              <w:spacing w:line="34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cs/>
              </w:rPr>
            </w:pPr>
            <w:r w:rsidRPr="009C46D4">
              <w:rPr>
                <w:rFonts w:ascii="Arial" w:eastAsia="Arial Unicode MS" w:hAnsi="Arial" w:cs="Arial"/>
                <w:sz w:val="20"/>
                <w:szCs w:val="20"/>
              </w:rPr>
              <w:t>The United Indemnity Co., Ltd.</w:t>
            </w:r>
          </w:p>
        </w:tc>
        <w:tc>
          <w:tcPr>
            <w:tcW w:w="4410" w:type="dxa"/>
          </w:tcPr>
          <w:p w:rsidR="00712F30" w:rsidRPr="009C46D4" w:rsidRDefault="00541135" w:rsidP="004F0B3F">
            <w:pPr>
              <w:tabs>
                <w:tab w:val="left" w:pos="900"/>
              </w:tabs>
              <w:spacing w:line="340" w:lineRule="exact"/>
              <w:ind w:right="-115"/>
              <w:jc w:val="thaiDistribute"/>
              <w:rPr>
                <w:rFonts w:ascii="Arial" w:eastAsia="Arial Unicode MS" w:hAnsi="Arial" w:cs="Arial"/>
                <w:sz w:val="20"/>
                <w:szCs w:val="20"/>
              </w:rPr>
            </w:pPr>
            <w:r w:rsidRPr="009C46D4">
              <w:rPr>
                <w:rFonts w:ascii="Arial" w:eastAsia="Arial Unicode MS" w:hAnsi="Arial" w:cs="Arial"/>
                <w:sz w:val="20"/>
                <w:szCs w:val="20"/>
              </w:rPr>
              <w:t>7.11</w:t>
            </w:r>
            <w:r w:rsidR="00712F30" w:rsidRPr="009C46D4">
              <w:rPr>
                <w:rFonts w:ascii="Arial" w:eastAsia="Arial Unicode MS" w:hAnsi="Arial" w:cs="Arial"/>
                <w:sz w:val="20"/>
                <w:szCs w:val="20"/>
              </w:rPr>
              <w:t>% of shares held in the Company</w:t>
            </w:r>
          </w:p>
        </w:tc>
      </w:tr>
      <w:tr w:rsidR="00E04DBD" w:rsidRPr="009C46D4" w:rsidTr="00C00FEB">
        <w:tc>
          <w:tcPr>
            <w:tcW w:w="477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Thanasorn</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Sombat</w:t>
            </w:r>
            <w:proofErr w:type="spellEnd"/>
            <w:r w:rsidRPr="009C46D4">
              <w:rPr>
                <w:rFonts w:ascii="Arial" w:eastAsia="Arial Unicode MS" w:hAnsi="Arial" w:cs="Arial"/>
                <w:sz w:val="20"/>
                <w:szCs w:val="20"/>
              </w:rPr>
              <w:t xml:space="preserve"> (Thai) Company Limited</w:t>
            </w:r>
          </w:p>
        </w:tc>
        <w:tc>
          <w:tcPr>
            <w:tcW w:w="4410" w:type="dxa"/>
          </w:tcPr>
          <w:p w:rsidR="00E04DBD" w:rsidRPr="009C46D4" w:rsidRDefault="00E04DBD" w:rsidP="00E04DBD">
            <w:pPr>
              <w:tabs>
                <w:tab w:val="left" w:pos="900"/>
              </w:tabs>
              <w:spacing w:line="36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5.06% of shares held in the Company and common directors</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Falcon Insurance Plc.</w:t>
            </w:r>
            <w:r w:rsidRPr="009C46D4">
              <w:rPr>
                <w:rFonts w:ascii="Arial" w:eastAsia="Arial Unicode MS" w:hAnsi="Arial" w:cs="Arial"/>
                <w:i/>
                <w:iCs/>
                <w:sz w:val="20"/>
                <w:szCs w:val="20"/>
                <w:vertAlign w:val="superscript"/>
              </w:rPr>
              <w:t xml:space="preserve"> </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12.00% of shares held by the Company</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E04DBD"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 </w:t>
            </w:r>
            <w:r w:rsidRPr="009C46D4">
              <w:rPr>
                <w:rFonts w:ascii="Arial" w:eastAsia="Arial Unicode MS" w:hAnsi="Arial" w:cs="Arial"/>
                <w:i/>
                <w:iCs/>
                <w:sz w:val="20"/>
                <w:szCs w:val="20"/>
                <w:vertAlign w:val="superscript"/>
              </w:rPr>
              <w:t>(1)</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Sathorn Thani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Motors Co., Ltd.</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Wanglee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rPr>
          <w:trHeight w:val="162"/>
        </w:trPr>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Siam Cement Plc.</w:t>
            </w:r>
            <w:r w:rsidR="003B4D4C" w:rsidRPr="009C46D4">
              <w:rPr>
                <w:rFonts w:ascii="Arial" w:eastAsia="Arial Unicode MS" w:hAnsi="Arial" w:cs="Arial"/>
                <w:i/>
                <w:iCs/>
                <w:sz w:val="20"/>
                <w:szCs w:val="20"/>
                <w:vertAlign w:val="superscript"/>
              </w:rPr>
              <w:t xml:space="preserve"> (2)</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Ruam</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Patana</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Poon </w:t>
            </w:r>
            <w:proofErr w:type="spellStart"/>
            <w:r w:rsidRPr="009C46D4">
              <w:rPr>
                <w:rFonts w:ascii="Arial" w:eastAsia="Arial Unicode MS" w:hAnsi="Arial" w:cs="Arial"/>
                <w:sz w:val="20"/>
                <w:szCs w:val="20"/>
              </w:rPr>
              <w:t>Phol</w:t>
            </w:r>
            <w:proofErr w:type="spellEnd"/>
            <w:r w:rsidRPr="009C46D4">
              <w:rPr>
                <w:rFonts w:ascii="Arial" w:eastAsia="Arial Unicode MS" w:hAnsi="Arial" w:cs="Arial"/>
                <w:sz w:val="20"/>
                <w:szCs w:val="20"/>
              </w:rPr>
              <w:t xml:space="preserve"> Co., Ltd. </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Pipatanasin</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E04DBD">
            <w:pPr>
              <w:tabs>
                <w:tab w:val="left" w:pos="900"/>
              </w:tabs>
              <w:spacing w:line="36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Dusit Thani Plc.</w:t>
            </w:r>
          </w:p>
        </w:tc>
        <w:tc>
          <w:tcPr>
            <w:tcW w:w="4410" w:type="dxa"/>
          </w:tcPr>
          <w:p w:rsidR="00712F30" w:rsidRPr="009C46D4" w:rsidRDefault="00712F30" w:rsidP="004F0B3F">
            <w:pPr>
              <w:tabs>
                <w:tab w:val="left" w:pos="900"/>
              </w:tabs>
              <w:spacing w:line="34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 xml:space="preserve">Common directors </w:t>
            </w:r>
          </w:p>
        </w:tc>
      </w:tr>
      <w:tr w:rsidR="00712F30" w:rsidRPr="009C46D4" w:rsidTr="00C00FEB">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Serm</w:t>
            </w:r>
            <w:proofErr w:type="spellEnd"/>
            <w:r w:rsidRPr="009C46D4">
              <w:rPr>
                <w:rFonts w:ascii="Arial" w:eastAsia="Arial Unicode MS" w:hAnsi="Arial" w:cs="Arial"/>
                <w:sz w:val="20"/>
                <w:szCs w:val="20"/>
              </w:rPr>
              <w:t xml:space="preserve"> Suk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Chaitip</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Alinkij</w:t>
            </w:r>
            <w:proofErr w:type="spellEnd"/>
            <w:r w:rsidRPr="009C46D4">
              <w:rPr>
                <w:rFonts w:ascii="Arial" w:eastAsia="Arial Unicode MS" w:hAnsi="Arial" w:cs="Arial"/>
                <w:sz w:val="20"/>
                <w:szCs w:val="20"/>
              </w:rPr>
              <w:t xml:space="preserve"> Siam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Calsonic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Riken Industrial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International Corp.,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Pet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Toyota </w:t>
            </w:r>
            <w:proofErr w:type="spellStart"/>
            <w:r w:rsidRPr="009C46D4">
              <w:rPr>
                <w:rFonts w:ascii="Arial" w:eastAsia="Arial Unicode MS" w:hAnsi="Arial" w:cs="Arial"/>
                <w:sz w:val="20"/>
                <w:szCs w:val="20"/>
              </w:rPr>
              <w:t>Petchaboon</w:t>
            </w:r>
            <w:proofErr w:type="spellEnd"/>
            <w:r w:rsidRPr="009C46D4">
              <w:rPr>
                <w:rFonts w:ascii="Arial" w:eastAsia="Arial Unicode MS" w:hAnsi="Arial" w:cs="Arial"/>
                <w:sz w:val="20"/>
                <w:szCs w:val="20"/>
              </w:rPr>
              <w:t xml:space="preserve"> Toyota’s Dealer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Thai </w:t>
            </w:r>
            <w:proofErr w:type="spellStart"/>
            <w:r w:rsidRPr="009C46D4">
              <w:rPr>
                <w:rFonts w:ascii="Arial" w:eastAsia="Arial Unicode MS" w:hAnsi="Arial" w:cs="Arial"/>
                <w:sz w:val="20"/>
                <w:szCs w:val="20"/>
              </w:rPr>
              <w:t>Pechaboon</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BTS Group Holdings Plc.</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C.E.S. Co., Ltd. </w:t>
            </w:r>
          </w:p>
        </w:tc>
        <w:tc>
          <w:tcPr>
            <w:tcW w:w="4410" w:type="dxa"/>
          </w:tcPr>
          <w:p w:rsidR="00712F30" w:rsidRPr="009C46D4" w:rsidRDefault="00712F30"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4F0B3F" w:rsidRPr="009C46D4" w:rsidTr="00712F30">
        <w:tc>
          <w:tcPr>
            <w:tcW w:w="4770" w:type="dxa"/>
          </w:tcPr>
          <w:p w:rsidR="004F0B3F" w:rsidRPr="009C46D4" w:rsidRDefault="004F0B3F" w:rsidP="004F0B3F">
            <w:pPr>
              <w:tabs>
                <w:tab w:val="left" w:pos="900"/>
              </w:tabs>
              <w:spacing w:line="34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Sittinan</w:t>
            </w:r>
            <w:proofErr w:type="spellEnd"/>
            <w:r w:rsidRPr="009C46D4">
              <w:rPr>
                <w:rFonts w:ascii="Arial" w:eastAsia="Arial Unicode MS" w:hAnsi="Arial" w:cs="Arial"/>
                <w:sz w:val="20"/>
                <w:szCs w:val="20"/>
              </w:rPr>
              <w:t xml:space="preserve"> Co., Ltd. </w:t>
            </w:r>
          </w:p>
        </w:tc>
        <w:tc>
          <w:tcPr>
            <w:tcW w:w="4410" w:type="dxa"/>
          </w:tcPr>
          <w:p w:rsidR="004F0B3F" w:rsidRPr="009C46D4"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r w:rsidR="004F0B3F" w:rsidRPr="009C46D4" w:rsidTr="00712F30">
        <w:tc>
          <w:tcPr>
            <w:tcW w:w="4770" w:type="dxa"/>
          </w:tcPr>
          <w:p w:rsidR="004F0B3F" w:rsidRPr="009C46D4" w:rsidRDefault="004F0B3F" w:rsidP="004F0B3F">
            <w:pPr>
              <w:tabs>
                <w:tab w:val="left" w:pos="900"/>
              </w:tabs>
              <w:spacing w:line="34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PIA Interior Co., Ltd. </w:t>
            </w:r>
          </w:p>
        </w:tc>
        <w:tc>
          <w:tcPr>
            <w:tcW w:w="4410" w:type="dxa"/>
          </w:tcPr>
          <w:p w:rsidR="004F0B3F" w:rsidRPr="009C46D4"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bl>
    <w:p w:rsidR="00E04DBD" w:rsidRPr="00BB7A05"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(1)</w:t>
      </w:r>
      <w:r w:rsidRPr="00BB7A05">
        <w:rPr>
          <w:rFonts w:ascii="Arial" w:eastAsia="Arial Unicode MS" w:hAnsi="Arial" w:cs="Arial"/>
          <w:i/>
          <w:iCs/>
          <w:sz w:val="16"/>
          <w:szCs w:val="16"/>
        </w:rPr>
        <w:tab/>
        <w:t>During June - July 2019 not related part</w:t>
      </w:r>
      <w:r w:rsidR="007410B4" w:rsidRPr="00BB7A05">
        <w:rPr>
          <w:rFonts w:ascii="Arial" w:eastAsia="Arial Unicode MS" w:hAnsi="Arial" w:cs="Arial"/>
          <w:i/>
          <w:iCs/>
          <w:sz w:val="16"/>
          <w:szCs w:val="16"/>
        </w:rPr>
        <w:t>y</w:t>
      </w:r>
      <w:r w:rsidRPr="00BB7A05">
        <w:rPr>
          <w:rFonts w:ascii="Arial" w:eastAsia="Arial Unicode MS" w:hAnsi="Arial" w:cs="Arial"/>
          <w:i/>
          <w:iCs/>
          <w:sz w:val="16"/>
          <w:szCs w:val="16"/>
        </w:rPr>
        <w:t xml:space="preserve"> </w:t>
      </w:r>
    </w:p>
    <w:p w:rsidR="00E04DBD" w:rsidRPr="009C46D4"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(2)</w:t>
      </w:r>
      <w:r w:rsidRPr="00BB7A05">
        <w:rPr>
          <w:rFonts w:ascii="Arial" w:eastAsia="Arial Unicode MS" w:hAnsi="Arial" w:cs="Arial"/>
          <w:i/>
          <w:iCs/>
          <w:sz w:val="16"/>
          <w:szCs w:val="16"/>
        </w:rPr>
        <w:tab/>
        <w:t xml:space="preserve">Since </w:t>
      </w:r>
      <w:r w:rsidR="003B4D4C" w:rsidRPr="00BB7A05">
        <w:rPr>
          <w:rFonts w:ascii="Arial" w:eastAsia="Arial Unicode MS" w:hAnsi="Arial" w:cs="Arial"/>
          <w:i/>
          <w:iCs/>
          <w:sz w:val="16"/>
          <w:szCs w:val="16"/>
        </w:rPr>
        <w:t>December</w:t>
      </w:r>
      <w:r w:rsidR="003B4D4C" w:rsidRPr="009C46D4">
        <w:rPr>
          <w:rFonts w:ascii="Arial" w:eastAsia="Arial Unicode MS" w:hAnsi="Arial" w:cs="Arial"/>
          <w:i/>
          <w:iCs/>
          <w:sz w:val="16"/>
          <w:szCs w:val="16"/>
        </w:rPr>
        <w:t xml:space="preserve"> </w:t>
      </w:r>
      <w:r w:rsidRPr="009C46D4">
        <w:rPr>
          <w:rFonts w:ascii="Arial" w:eastAsia="Arial Unicode MS" w:hAnsi="Arial" w:cs="Arial"/>
          <w:i/>
          <w:iCs/>
          <w:sz w:val="16"/>
          <w:szCs w:val="16"/>
        </w:rPr>
        <w:t>201</w:t>
      </w:r>
      <w:r w:rsidR="003B4D4C" w:rsidRPr="009C46D4">
        <w:rPr>
          <w:rFonts w:ascii="Arial" w:eastAsia="Arial Unicode MS" w:hAnsi="Arial" w:cs="Arial"/>
          <w:i/>
          <w:iCs/>
          <w:sz w:val="16"/>
          <w:szCs w:val="16"/>
        </w:rPr>
        <w:t>9</w:t>
      </w:r>
      <w:r w:rsidRPr="009C46D4">
        <w:rPr>
          <w:rFonts w:ascii="Arial" w:eastAsia="Arial Unicode MS" w:hAnsi="Arial" w:cs="Arial"/>
          <w:i/>
          <w:iCs/>
          <w:sz w:val="16"/>
          <w:szCs w:val="16"/>
        </w:rPr>
        <w:t xml:space="preserve"> not related part</w:t>
      </w:r>
      <w:r w:rsidR="007410B4" w:rsidRPr="009C46D4">
        <w:rPr>
          <w:rFonts w:ascii="Arial" w:eastAsia="Arial Unicode MS" w:hAnsi="Arial" w:cs="Arial"/>
          <w:i/>
          <w:iCs/>
          <w:sz w:val="16"/>
          <w:szCs w:val="16"/>
        </w:rPr>
        <w:t>y</w:t>
      </w:r>
      <w:r w:rsidRPr="009C46D4">
        <w:rPr>
          <w:rFonts w:ascii="Arial" w:eastAsia="Arial Unicode MS" w:hAnsi="Arial" w:cs="Arial"/>
          <w:i/>
          <w:iCs/>
          <w:sz w:val="16"/>
          <w:szCs w:val="16"/>
        </w:rPr>
        <w:t xml:space="preserve"> </w:t>
      </w:r>
    </w:p>
    <w:p w:rsidR="003B4D4C" w:rsidRPr="009C46D4" w:rsidRDefault="003B4D4C" w:rsidP="00D409C6">
      <w:pPr>
        <w:spacing w:line="320" w:lineRule="exact"/>
        <w:ind w:right="43"/>
        <w:jc w:val="both"/>
        <w:rPr>
          <w:rFonts w:ascii="Arial" w:eastAsia="Arial Unicode MS" w:hAnsi="Arial" w:cs="Arial"/>
          <w:i/>
          <w:iCs/>
          <w:sz w:val="16"/>
          <w:szCs w:val="16"/>
        </w:rPr>
      </w:pPr>
    </w:p>
    <w:p w:rsidR="00321C35" w:rsidRPr="009C46D4"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br w:type="page"/>
      </w:r>
      <w:r w:rsidR="002F36DC" w:rsidRPr="009C46D4">
        <w:rPr>
          <w:rFonts w:ascii="Arial" w:eastAsia="Arial Unicode MS" w:hAnsi="Arial" w:cs="Arial Unicode MS"/>
          <w:b/>
          <w:bCs/>
          <w:sz w:val="22"/>
          <w:szCs w:val="22"/>
        </w:rPr>
        <w:lastRenderedPageBreak/>
        <w:t>2</w:t>
      </w:r>
      <w:r w:rsidR="00D409C6" w:rsidRPr="009C46D4">
        <w:rPr>
          <w:rFonts w:ascii="Arial" w:eastAsia="Arial Unicode MS" w:hAnsi="Arial" w:cs="Arial Unicode MS"/>
          <w:b/>
          <w:bCs/>
          <w:sz w:val="22"/>
          <w:szCs w:val="22"/>
        </w:rPr>
        <w:t>3</w:t>
      </w:r>
      <w:r w:rsidR="00321C35" w:rsidRPr="009C46D4">
        <w:rPr>
          <w:rFonts w:ascii="Arial" w:eastAsia="Arial Unicode MS" w:hAnsi="Arial" w:cs="Arial Unicode MS"/>
          <w:b/>
          <w:bCs/>
          <w:sz w:val="22"/>
          <w:szCs w:val="22"/>
        </w:rPr>
        <w:t>.2</w:t>
      </w:r>
      <w:r w:rsidR="00321C35" w:rsidRPr="009C46D4">
        <w:rPr>
          <w:rFonts w:ascii="Arial" w:eastAsia="Arial Unicode MS" w:hAnsi="Arial" w:cs="Arial Unicode MS"/>
          <w:b/>
          <w:bCs/>
          <w:sz w:val="22"/>
          <w:szCs w:val="22"/>
        </w:rPr>
        <w:tab/>
        <w:t>Significant related party transaction</w:t>
      </w:r>
      <w:r w:rsidR="000F4330" w:rsidRPr="009C46D4">
        <w:rPr>
          <w:rFonts w:ascii="Arial" w:eastAsia="Arial Unicode MS" w:hAnsi="Arial" w:cs="Arial Unicode MS"/>
          <w:b/>
          <w:bCs/>
          <w:sz w:val="22"/>
          <w:szCs w:val="22"/>
        </w:rPr>
        <w:t>s</w:t>
      </w:r>
    </w:p>
    <w:p w:rsidR="00321C35" w:rsidRPr="009C46D4" w:rsidRDefault="00321C35" w:rsidP="00A74FAA">
      <w:pPr>
        <w:tabs>
          <w:tab w:val="left" w:pos="720"/>
          <w:tab w:val="left" w:pos="2160"/>
        </w:tabs>
        <w:spacing w:before="120" w:after="120" w:line="360" w:lineRule="exact"/>
        <w:ind w:left="547" w:right="43"/>
        <w:jc w:val="both"/>
        <w:rPr>
          <w:rFonts w:ascii="Arial" w:hAnsi="Arial"/>
          <w:sz w:val="16"/>
          <w:szCs w:val="16"/>
        </w:rPr>
      </w:pPr>
      <w:r w:rsidRPr="009C46D4">
        <w:rPr>
          <w:rFonts w:ascii="Arial" w:eastAsia="Arial Unicode MS" w:hAnsi="Arial" w:cs="Arial Unicode MS"/>
          <w:sz w:val="22"/>
          <w:szCs w:val="22"/>
        </w:rPr>
        <w:t xml:space="preserve">During the </w:t>
      </w:r>
      <w:r w:rsidR="00D26F43" w:rsidRPr="009C46D4">
        <w:rPr>
          <w:rFonts w:ascii="Arial" w:eastAsia="Arial Unicode MS" w:hAnsi="Arial" w:cs="Arial Unicode MS"/>
          <w:sz w:val="22"/>
          <w:szCs w:val="22"/>
        </w:rPr>
        <w:t>three-month period</w:t>
      </w:r>
      <w:r w:rsidR="00BB7A05">
        <w:rPr>
          <w:rFonts w:ascii="Arial" w:eastAsia="Arial Unicode MS" w:hAnsi="Arial" w:cs="Arial Unicode MS"/>
          <w:sz w:val="22"/>
          <w:szCs w:val="22"/>
        </w:rPr>
        <w:t>s</w:t>
      </w:r>
      <w:r w:rsidR="00D643C0" w:rsidRPr="009C46D4">
        <w:rPr>
          <w:rFonts w:ascii="Arial" w:eastAsia="Arial Unicode MS" w:hAnsi="Arial" w:cs="Arial Unicode MS"/>
          <w:sz w:val="22"/>
          <w:szCs w:val="22"/>
        </w:rPr>
        <w:t xml:space="preserve"> ended </w:t>
      </w:r>
      <w:r w:rsidR="007807C2" w:rsidRPr="009C46D4">
        <w:rPr>
          <w:rFonts w:ascii="Arial" w:eastAsia="Arial Unicode MS" w:hAnsi="Arial" w:cs="Arial Unicode MS"/>
          <w:sz w:val="22"/>
          <w:szCs w:val="22"/>
        </w:rPr>
        <w:t xml:space="preserve">31 </w:t>
      </w:r>
      <w:r w:rsidR="00D26F43" w:rsidRPr="009C46D4">
        <w:rPr>
          <w:rFonts w:ascii="Arial" w:eastAsia="Arial Unicode MS" w:hAnsi="Arial" w:cs="Arial Unicode MS"/>
          <w:sz w:val="22"/>
          <w:szCs w:val="22"/>
        </w:rPr>
        <w:t>March 2020 and 2019</w:t>
      </w:r>
      <w:r w:rsidRPr="009C46D4">
        <w:rPr>
          <w:rFonts w:ascii="Arial" w:eastAsia="Arial Unicode MS" w:hAnsi="Arial" w:cs="Arial Unicode MS"/>
          <w:sz w:val="22"/>
          <w:szCs w:val="22"/>
        </w:rPr>
        <w:t>, the Company had significant business transactions with related parties.</w:t>
      </w:r>
      <w:r w:rsidRPr="009C46D4">
        <w:rPr>
          <w:rFonts w:ascii="Arial" w:hAnsi="Arial"/>
          <w:sz w:val="22"/>
          <w:szCs w:val="22"/>
        </w:rPr>
        <w:t xml:space="preserve"> Such transactions, which are </w:t>
      </w:r>
      <w:proofErr w:type="spellStart"/>
      <w:r w:rsidRPr="009C46D4">
        <w:rPr>
          <w:rFonts w:ascii="Arial" w:hAnsi="Arial"/>
          <w:sz w:val="22"/>
          <w:szCs w:val="22"/>
        </w:rPr>
        <w:t>summarised</w:t>
      </w:r>
      <w:proofErr w:type="spellEnd"/>
      <w:r w:rsidRPr="009C46D4">
        <w:rPr>
          <w:rFonts w:ascii="Arial" w:hAnsi="Arial"/>
          <w:sz w:val="22"/>
          <w:szCs w:val="22"/>
        </w:rPr>
        <w:t xml:space="preserve"> below, arose in the ordinary course of business and were concluded on commercial terms and bases agreed upon between the Company and those related parties.</w:t>
      </w:r>
    </w:p>
    <w:p w:rsidR="00106AFA" w:rsidRPr="009C46D4" w:rsidRDefault="00106AFA" w:rsidP="00500A5B">
      <w:pPr>
        <w:spacing w:line="340" w:lineRule="exact"/>
        <w:ind w:left="907" w:right="-7" w:hanging="907"/>
        <w:jc w:val="right"/>
        <w:rPr>
          <w:rFonts w:ascii="Arial" w:eastAsia="Arial Unicode MS" w:hAnsi="Arial" w:cs="Arial"/>
          <w:sz w:val="16"/>
          <w:szCs w:val="16"/>
        </w:rPr>
      </w:pPr>
      <w:r w:rsidRPr="009C46D4">
        <w:rPr>
          <w:rFonts w:ascii="Arial" w:eastAsia="Arial Unicode MS" w:hAnsi="Arial" w:cs="Arial"/>
          <w:sz w:val="16"/>
          <w:szCs w:val="16"/>
        </w:rPr>
        <w:t>(Unit: Baht)</w:t>
      </w:r>
    </w:p>
    <w:tbl>
      <w:tblPr>
        <w:tblW w:w="9114" w:type="dxa"/>
        <w:tblInd w:w="534" w:type="dxa"/>
        <w:tblLayout w:type="fixed"/>
        <w:tblLook w:val="0000" w:firstRow="0" w:lastRow="0" w:firstColumn="0" w:lastColumn="0" w:noHBand="0" w:noVBand="0"/>
      </w:tblPr>
      <w:tblGrid>
        <w:gridCol w:w="3354"/>
        <w:gridCol w:w="1170"/>
        <w:gridCol w:w="1170"/>
        <w:gridCol w:w="3420"/>
      </w:tblGrid>
      <w:tr w:rsidR="00106AFA" w:rsidRPr="009C46D4" w:rsidTr="00535823">
        <w:trPr>
          <w:trHeight w:val="312"/>
        </w:trPr>
        <w:tc>
          <w:tcPr>
            <w:tcW w:w="3354" w:type="dxa"/>
          </w:tcPr>
          <w:p w:rsidR="00106AFA" w:rsidRPr="009C46D4" w:rsidRDefault="00106AFA" w:rsidP="00AF675D">
            <w:pPr>
              <w:spacing w:line="340" w:lineRule="exact"/>
              <w:jc w:val="both"/>
              <w:rPr>
                <w:rFonts w:ascii="Arial" w:hAnsi="Arial" w:cs="Arial"/>
                <w:sz w:val="16"/>
                <w:szCs w:val="16"/>
              </w:rPr>
            </w:pPr>
          </w:p>
        </w:tc>
        <w:tc>
          <w:tcPr>
            <w:tcW w:w="2340" w:type="dxa"/>
            <w:gridSpan w:val="2"/>
            <w:vAlign w:val="bottom"/>
          </w:tcPr>
          <w:p w:rsidR="00106AFA" w:rsidRPr="009C46D4" w:rsidRDefault="00106AFA" w:rsidP="00AF675D">
            <w:pPr>
              <w:pBdr>
                <w:bottom w:val="single" w:sz="6" w:space="1" w:color="auto"/>
              </w:pBdr>
              <w:spacing w:line="340" w:lineRule="exact"/>
              <w:ind w:left="-18" w:right="-18"/>
              <w:jc w:val="center"/>
              <w:rPr>
                <w:rFonts w:ascii="Arial" w:hAnsi="Arial" w:cs="Arial"/>
                <w:sz w:val="16"/>
                <w:szCs w:val="16"/>
              </w:rPr>
            </w:pPr>
            <w:r w:rsidRPr="009C46D4">
              <w:rPr>
                <w:rFonts w:ascii="Arial" w:hAnsi="Arial" w:cs="Arial"/>
                <w:sz w:val="16"/>
                <w:szCs w:val="16"/>
              </w:rPr>
              <w:t>Financial statements in which the</w:t>
            </w:r>
            <w:r w:rsidR="00A74FAA" w:rsidRPr="009C46D4">
              <w:rPr>
                <w:rFonts w:ascii="Arial" w:hAnsi="Arial" w:cs="Arial"/>
                <w:sz w:val="16"/>
                <w:szCs w:val="16"/>
              </w:rPr>
              <w:t xml:space="preserve"> equity method is </w:t>
            </w:r>
            <w:proofErr w:type="gramStart"/>
            <w:r w:rsidR="00A74FAA" w:rsidRPr="009C46D4">
              <w:rPr>
                <w:rFonts w:ascii="Arial" w:hAnsi="Arial" w:cs="Arial"/>
                <w:sz w:val="16"/>
                <w:szCs w:val="16"/>
              </w:rPr>
              <w:t>applied  and</w:t>
            </w:r>
            <w:proofErr w:type="gramEnd"/>
            <w:r w:rsidR="00A74FAA" w:rsidRPr="009C46D4">
              <w:rPr>
                <w:rFonts w:ascii="Arial" w:hAnsi="Arial" w:cs="Arial"/>
                <w:sz w:val="16"/>
                <w:szCs w:val="16"/>
              </w:rPr>
              <w:t xml:space="preserve"> </w:t>
            </w:r>
            <w:r w:rsidR="00D409C6" w:rsidRPr="009C46D4">
              <w:rPr>
                <w:rFonts w:ascii="Arial" w:hAnsi="Arial" w:cs="Arial"/>
                <w:sz w:val="16"/>
                <w:szCs w:val="16"/>
              </w:rPr>
              <w:t>S</w:t>
            </w:r>
            <w:r w:rsidRPr="009C46D4">
              <w:rPr>
                <w:rFonts w:ascii="Arial" w:hAnsi="Arial" w:cs="Arial"/>
                <w:sz w:val="16"/>
                <w:szCs w:val="16"/>
              </w:rPr>
              <w:t>eparate financial statement</w:t>
            </w:r>
            <w:r w:rsidR="00564FA4" w:rsidRPr="009C46D4">
              <w:rPr>
                <w:rFonts w:ascii="Arial" w:hAnsi="Arial" w:cs="Arial"/>
                <w:sz w:val="16"/>
                <w:szCs w:val="16"/>
              </w:rPr>
              <w:t>s</w:t>
            </w:r>
          </w:p>
        </w:tc>
        <w:tc>
          <w:tcPr>
            <w:tcW w:w="3420" w:type="dxa"/>
            <w:vAlign w:val="bottom"/>
          </w:tcPr>
          <w:p w:rsidR="00106AFA" w:rsidRPr="009C46D4" w:rsidRDefault="00106AFA" w:rsidP="00AF675D">
            <w:pPr>
              <w:spacing w:line="340" w:lineRule="exact"/>
              <w:jc w:val="center"/>
              <w:rPr>
                <w:rFonts w:ascii="Arial" w:hAnsi="Arial" w:cs="Arial"/>
                <w:sz w:val="16"/>
                <w:szCs w:val="16"/>
              </w:rPr>
            </w:pPr>
          </w:p>
        </w:tc>
      </w:tr>
      <w:tr w:rsidR="00106AFA" w:rsidRPr="009C46D4" w:rsidTr="00535823">
        <w:trPr>
          <w:trHeight w:val="312"/>
        </w:trPr>
        <w:tc>
          <w:tcPr>
            <w:tcW w:w="3354" w:type="dxa"/>
          </w:tcPr>
          <w:p w:rsidR="00106AFA" w:rsidRPr="009C46D4" w:rsidRDefault="00106AFA" w:rsidP="00AF675D">
            <w:pPr>
              <w:spacing w:line="340" w:lineRule="exact"/>
              <w:jc w:val="both"/>
              <w:rPr>
                <w:rFonts w:ascii="Arial" w:hAnsi="Arial" w:cs="Arial"/>
                <w:sz w:val="16"/>
                <w:szCs w:val="16"/>
              </w:rPr>
            </w:pPr>
          </w:p>
        </w:tc>
        <w:tc>
          <w:tcPr>
            <w:tcW w:w="2340" w:type="dxa"/>
            <w:gridSpan w:val="2"/>
            <w:vAlign w:val="bottom"/>
          </w:tcPr>
          <w:p w:rsidR="00106AFA" w:rsidRPr="009C46D4" w:rsidRDefault="00106AFA" w:rsidP="00AF675D">
            <w:pPr>
              <w:pBdr>
                <w:bottom w:val="single" w:sz="6" w:space="1" w:color="auto"/>
              </w:pBdr>
              <w:spacing w:line="340" w:lineRule="exact"/>
              <w:ind w:left="-18" w:right="-18"/>
              <w:jc w:val="center"/>
              <w:rPr>
                <w:rFonts w:ascii="Arial" w:hAnsi="Arial" w:cs="Arial"/>
                <w:sz w:val="16"/>
                <w:szCs w:val="16"/>
              </w:rPr>
            </w:pPr>
            <w:r w:rsidRPr="009C46D4">
              <w:rPr>
                <w:rFonts w:ascii="Arial" w:hAnsi="Arial" w:cs="Arial"/>
                <w:sz w:val="16"/>
                <w:szCs w:val="16"/>
              </w:rPr>
              <w:t xml:space="preserve">For the </w:t>
            </w:r>
            <w:r w:rsidR="00D26F43" w:rsidRPr="009C46D4">
              <w:rPr>
                <w:rFonts w:ascii="Arial" w:hAnsi="Arial" w:cs="Arial"/>
                <w:sz w:val="16"/>
                <w:szCs w:val="16"/>
              </w:rPr>
              <w:t>three-month period</w:t>
            </w:r>
            <w:r w:rsidR="00BB7A05">
              <w:rPr>
                <w:rFonts w:ascii="Arial" w:hAnsi="Arial" w:cs="Arial"/>
                <w:sz w:val="16"/>
                <w:szCs w:val="16"/>
              </w:rPr>
              <w:t xml:space="preserve">s </w:t>
            </w:r>
            <w:r w:rsidR="00D26F43" w:rsidRPr="009C46D4">
              <w:rPr>
                <w:rFonts w:ascii="Arial" w:hAnsi="Arial" w:cs="Arial"/>
                <w:sz w:val="16"/>
                <w:szCs w:val="16"/>
              </w:rPr>
              <w:t>ended 31 March</w:t>
            </w:r>
          </w:p>
        </w:tc>
        <w:tc>
          <w:tcPr>
            <w:tcW w:w="3420" w:type="dxa"/>
            <w:vAlign w:val="bottom"/>
          </w:tcPr>
          <w:p w:rsidR="00106AFA" w:rsidRPr="009C46D4" w:rsidRDefault="00106AFA" w:rsidP="00AF675D">
            <w:pPr>
              <w:spacing w:line="340" w:lineRule="exact"/>
              <w:jc w:val="center"/>
              <w:rPr>
                <w:rFonts w:ascii="Arial" w:hAnsi="Arial" w:cs="Arial"/>
                <w:sz w:val="16"/>
                <w:szCs w:val="16"/>
              </w:rPr>
            </w:pPr>
          </w:p>
        </w:tc>
      </w:tr>
      <w:tr w:rsidR="00B752AA" w:rsidRPr="009C46D4" w:rsidTr="00D26F43">
        <w:trPr>
          <w:trHeight w:val="95"/>
        </w:trPr>
        <w:tc>
          <w:tcPr>
            <w:tcW w:w="3354" w:type="dxa"/>
          </w:tcPr>
          <w:p w:rsidR="00B752AA" w:rsidRPr="009C46D4" w:rsidRDefault="00B752AA" w:rsidP="00B752AA">
            <w:pPr>
              <w:spacing w:line="340" w:lineRule="exact"/>
              <w:jc w:val="both"/>
              <w:rPr>
                <w:rFonts w:ascii="Arial" w:hAnsi="Arial" w:cs="Arial"/>
                <w:sz w:val="16"/>
                <w:szCs w:val="16"/>
              </w:rPr>
            </w:pPr>
          </w:p>
        </w:tc>
        <w:tc>
          <w:tcPr>
            <w:tcW w:w="1170" w:type="dxa"/>
            <w:vAlign w:val="bottom"/>
          </w:tcPr>
          <w:p w:rsidR="00B752AA" w:rsidRPr="009C46D4" w:rsidRDefault="00D26F43" w:rsidP="00B752AA">
            <w:pPr>
              <w:pBdr>
                <w:bottom w:val="single" w:sz="6" w:space="1" w:color="auto"/>
              </w:pBdr>
              <w:spacing w:line="340" w:lineRule="exact"/>
              <w:ind w:left="-18" w:right="-18"/>
              <w:jc w:val="center"/>
              <w:rPr>
                <w:rFonts w:ascii="Arial" w:hAnsi="Arial" w:cs="Arial"/>
                <w:sz w:val="16"/>
                <w:szCs w:val="16"/>
              </w:rPr>
            </w:pPr>
            <w:r w:rsidRPr="009C46D4">
              <w:rPr>
                <w:rFonts w:ascii="Arial" w:hAnsi="Arial" w:cs="Arial"/>
                <w:sz w:val="16"/>
                <w:szCs w:val="16"/>
              </w:rPr>
              <w:t>2020</w:t>
            </w:r>
          </w:p>
        </w:tc>
        <w:tc>
          <w:tcPr>
            <w:tcW w:w="1170" w:type="dxa"/>
            <w:vAlign w:val="bottom"/>
          </w:tcPr>
          <w:p w:rsidR="00B752AA" w:rsidRPr="009C46D4" w:rsidRDefault="00D26F43" w:rsidP="00B752AA">
            <w:pPr>
              <w:pBdr>
                <w:bottom w:val="single" w:sz="6" w:space="1" w:color="auto"/>
              </w:pBdr>
              <w:spacing w:line="340" w:lineRule="exact"/>
              <w:ind w:left="-18" w:right="-18"/>
              <w:jc w:val="center"/>
              <w:rPr>
                <w:rFonts w:ascii="Arial" w:hAnsi="Arial" w:cs="Arial"/>
                <w:sz w:val="16"/>
                <w:szCs w:val="16"/>
              </w:rPr>
            </w:pPr>
            <w:r w:rsidRPr="009C46D4">
              <w:rPr>
                <w:rFonts w:ascii="Arial" w:hAnsi="Arial" w:cs="Arial"/>
                <w:sz w:val="16"/>
                <w:szCs w:val="16"/>
              </w:rPr>
              <w:t>2019</w:t>
            </w:r>
          </w:p>
        </w:tc>
        <w:tc>
          <w:tcPr>
            <w:tcW w:w="3420" w:type="dxa"/>
            <w:vAlign w:val="bottom"/>
          </w:tcPr>
          <w:p w:rsidR="00B752AA" w:rsidRPr="009C46D4" w:rsidRDefault="00B752AA" w:rsidP="00B752AA">
            <w:pPr>
              <w:pBdr>
                <w:bottom w:val="single" w:sz="6" w:space="1" w:color="auto"/>
              </w:pBdr>
              <w:spacing w:line="340" w:lineRule="exact"/>
              <w:jc w:val="center"/>
              <w:rPr>
                <w:rFonts w:ascii="Arial" w:hAnsi="Arial" w:cs="Arial"/>
                <w:sz w:val="16"/>
                <w:szCs w:val="16"/>
              </w:rPr>
            </w:pPr>
            <w:r w:rsidRPr="009C46D4">
              <w:rPr>
                <w:rFonts w:ascii="Arial" w:hAnsi="Arial" w:cs="Arial"/>
                <w:sz w:val="16"/>
                <w:szCs w:val="16"/>
              </w:rPr>
              <w:t>Pricing policy</w:t>
            </w:r>
          </w:p>
        </w:tc>
      </w:tr>
      <w:tr w:rsidR="00B752AA" w:rsidRPr="009C46D4" w:rsidTr="000E2F65">
        <w:trPr>
          <w:trHeight w:val="312"/>
        </w:trPr>
        <w:tc>
          <w:tcPr>
            <w:tcW w:w="3354" w:type="dxa"/>
            <w:shd w:val="clear" w:color="auto" w:fill="auto"/>
          </w:tcPr>
          <w:p w:rsidR="00B752AA" w:rsidRPr="009C46D4" w:rsidRDefault="00B752AA" w:rsidP="00B752AA">
            <w:pPr>
              <w:spacing w:line="340" w:lineRule="exact"/>
              <w:rPr>
                <w:rFonts w:ascii="Arial" w:eastAsia="Arial Unicode MS" w:hAnsi="Arial" w:cs="Arial"/>
                <w:sz w:val="16"/>
                <w:szCs w:val="16"/>
              </w:rPr>
            </w:pPr>
            <w:r w:rsidRPr="009C46D4">
              <w:rPr>
                <w:rFonts w:ascii="Arial" w:eastAsia="Arial Unicode MS" w:hAnsi="Arial" w:cs="Arial"/>
                <w:b/>
                <w:bCs/>
                <w:sz w:val="16"/>
                <w:szCs w:val="16"/>
              </w:rPr>
              <w:t>Transactions</w:t>
            </w:r>
            <w:r w:rsidRPr="009C46D4">
              <w:rPr>
                <w:rFonts w:ascii="Arial" w:hAnsi="Arial" w:cs="Arial"/>
                <w:b/>
                <w:bCs/>
                <w:sz w:val="16"/>
                <w:szCs w:val="16"/>
              </w:rPr>
              <w:t xml:space="preserve"> with associated companies</w:t>
            </w:r>
          </w:p>
        </w:tc>
        <w:tc>
          <w:tcPr>
            <w:tcW w:w="1170" w:type="dxa"/>
          </w:tcPr>
          <w:p w:rsidR="00B752AA" w:rsidRPr="009C46D4" w:rsidRDefault="00B752AA" w:rsidP="00B752AA">
            <w:pPr>
              <w:tabs>
                <w:tab w:val="decimal" w:pos="882"/>
              </w:tabs>
              <w:spacing w:line="340" w:lineRule="exact"/>
              <w:ind w:left="-108"/>
              <w:rPr>
                <w:rFonts w:ascii="Arial" w:hAnsi="Arial" w:cs="Arial"/>
                <w:sz w:val="16"/>
                <w:szCs w:val="16"/>
              </w:rPr>
            </w:pPr>
          </w:p>
        </w:tc>
        <w:tc>
          <w:tcPr>
            <w:tcW w:w="1170" w:type="dxa"/>
          </w:tcPr>
          <w:p w:rsidR="00B752AA" w:rsidRPr="009C46D4" w:rsidRDefault="00B752AA" w:rsidP="00B752AA">
            <w:pPr>
              <w:tabs>
                <w:tab w:val="decimal" w:pos="882"/>
              </w:tabs>
              <w:spacing w:line="340" w:lineRule="exact"/>
              <w:ind w:left="-108"/>
              <w:rPr>
                <w:rFonts w:ascii="Arial" w:hAnsi="Arial" w:cs="Arial"/>
                <w:sz w:val="16"/>
                <w:szCs w:val="16"/>
              </w:rPr>
            </w:pPr>
          </w:p>
        </w:tc>
        <w:tc>
          <w:tcPr>
            <w:tcW w:w="3420" w:type="dxa"/>
            <w:shd w:val="clear" w:color="auto" w:fill="auto"/>
          </w:tcPr>
          <w:p w:rsidR="00B752AA" w:rsidRPr="009C46D4" w:rsidRDefault="00B752AA" w:rsidP="00B752AA">
            <w:pPr>
              <w:spacing w:line="340" w:lineRule="exact"/>
              <w:ind w:left="175" w:hanging="175"/>
              <w:rPr>
                <w:rFonts w:ascii="Arial" w:eastAsia="Arial Unicode MS" w:hAnsi="Arial" w:cs="Arial"/>
                <w:sz w:val="16"/>
                <w:szCs w:val="16"/>
              </w:rPr>
            </w:pP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Reinsurance premium written</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110,765</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187,265</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ind w:left="186" w:right="-108" w:hanging="186"/>
              <w:rPr>
                <w:rFonts w:ascii="Arial" w:eastAsia="Arial Unicode MS" w:hAnsi="Arial" w:cs="Arial"/>
                <w:sz w:val="16"/>
                <w:szCs w:val="16"/>
              </w:rPr>
            </w:pPr>
            <w:r w:rsidRPr="009C46D4">
              <w:rPr>
                <w:rFonts w:ascii="Arial" w:eastAsia="Arial Unicode MS" w:hAnsi="Arial" w:cs="Arial"/>
                <w:sz w:val="16"/>
                <w:szCs w:val="16"/>
              </w:rPr>
              <w:t>Commission</w:t>
            </w:r>
            <w:r w:rsidRPr="009C46D4">
              <w:rPr>
                <w:rFonts w:ascii="Arial" w:eastAsia="Arial Unicode MS" w:hAnsi="Arial" w:cs="Arial"/>
                <w:sz w:val="16"/>
                <w:szCs w:val="16"/>
                <w:cs/>
              </w:rPr>
              <w:t xml:space="preserve"> </w:t>
            </w:r>
            <w:r w:rsidRPr="009C46D4">
              <w:rPr>
                <w:rFonts w:ascii="Arial" w:eastAsia="Arial Unicode MS" w:hAnsi="Arial" w:cs="Arial"/>
                <w:sz w:val="16"/>
                <w:szCs w:val="16"/>
              </w:rPr>
              <w:t>paid to reinsurance</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24,303</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29,062</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b/>
                <w:bCs/>
                <w:sz w:val="16"/>
                <w:szCs w:val="16"/>
              </w:rPr>
              <w:t>Transactions</w:t>
            </w:r>
            <w:r w:rsidRPr="009C46D4">
              <w:rPr>
                <w:rFonts w:ascii="Arial" w:hAnsi="Arial" w:cs="Arial"/>
                <w:b/>
                <w:bCs/>
                <w:sz w:val="16"/>
                <w:szCs w:val="16"/>
              </w:rPr>
              <w:t xml:space="preserve"> with related companies</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p>
        </w:tc>
        <w:tc>
          <w:tcPr>
            <w:tcW w:w="3420" w:type="dxa"/>
            <w:shd w:val="clear" w:color="auto" w:fill="auto"/>
          </w:tcPr>
          <w:p w:rsidR="00BB340F" w:rsidRPr="009C46D4" w:rsidRDefault="00BB340F" w:rsidP="00BB340F">
            <w:pPr>
              <w:spacing w:line="340" w:lineRule="exact"/>
              <w:ind w:left="175" w:hanging="175"/>
              <w:rPr>
                <w:rFonts w:ascii="Arial" w:eastAsia="Arial Unicode MS" w:hAnsi="Arial" w:cs="Arial"/>
                <w:sz w:val="16"/>
                <w:szCs w:val="16"/>
              </w:rPr>
            </w:pP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Direct premium written</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12,166,302</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9,476,300</w:t>
            </w:r>
          </w:p>
        </w:tc>
        <w:tc>
          <w:tcPr>
            <w:tcW w:w="3420" w:type="dxa"/>
            <w:shd w:val="clear" w:color="auto" w:fill="auto"/>
          </w:tcPr>
          <w:p w:rsidR="00BB340F" w:rsidRPr="009C46D4" w:rsidRDefault="00BB340F" w:rsidP="00BB340F">
            <w:pPr>
              <w:spacing w:line="340" w:lineRule="exact"/>
              <w:ind w:left="175" w:hanging="175"/>
              <w:rPr>
                <w:rFonts w:ascii="Arial" w:eastAsia="Arial Unicode MS" w:hAnsi="Arial" w:cs="Arial"/>
                <w:sz w:val="16"/>
                <w:szCs w:val="16"/>
              </w:rPr>
            </w:pPr>
            <w:r w:rsidRPr="009C46D4">
              <w:rPr>
                <w:rFonts w:ascii="Arial" w:eastAsia="Arial Unicode MS" w:hAnsi="Arial" w:cs="Arial"/>
                <w:sz w:val="16"/>
                <w:szCs w:val="16"/>
              </w:rPr>
              <w:t>Rates as specified in 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Reinsurance premium written</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3,609,084</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40,899</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Premium ceded</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2,208,752</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2,307,023</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 xml:space="preserve">Claim expenses </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2,883,669</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1,769,834</w:t>
            </w:r>
          </w:p>
        </w:tc>
        <w:tc>
          <w:tcPr>
            <w:tcW w:w="3420" w:type="dxa"/>
            <w:shd w:val="clear" w:color="auto" w:fill="auto"/>
          </w:tcPr>
          <w:p w:rsidR="00BB340F" w:rsidRPr="009C46D4" w:rsidRDefault="00BB340F" w:rsidP="00BB340F">
            <w:pPr>
              <w:spacing w:line="340" w:lineRule="exact"/>
              <w:ind w:left="175" w:hanging="175"/>
              <w:rPr>
                <w:rFonts w:ascii="Arial" w:eastAsia="Arial Unicode MS" w:hAnsi="Arial" w:cs="Arial"/>
                <w:sz w:val="16"/>
                <w:szCs w:val="16"/>
                <w:cs/>
              </w:rPr>
            </w:pPr>
            <w:r w:rsidRPr="009C46D4">
              <w:rPr>
                <w:rFonts w:ascii="Arial" w:eastAsia="Arial Unicode MS" w:hAnsi="Arial" w:cs="Arial"/>
                <w:sz w:val="16"/>
                <w:szCs w:val="16"/>
              </w:rPr>
              <w:t>Actual incurred</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ind w:left="186" w:right="-108" w:hanging="186"/>
              <w:rPr>
                <w:rFonts w:ascii="Arial" w:eastAsia="Arial Unicode MS" w:hAnsi="Arial" w:cs="Arial"/>
                <w:sz w:val="16"/>
                <w:szCs w:val="16"/>
              </w:rPr>
            </w:pPr>
            <w:r w:rsidRPr="009C46D4">
              <w:rPr>
                <w:rFonts w:ascii="Arial" w:eastAsia="Arial Unicode MS" w:hAnsi="Arial" w:cs="Arial"/>
                <w:sz w:val="16"/>
                <w:szCs w:val="16"/>
              </w:rPr>
              <w:t>Commission</w:t>
            </w:r>
            <w:r w:rsidRPr="009C46D4">
              <w:rPr>
                <w:rFonts w:ascii="Arial" w:eastAsia="Arial Unicode MS" w:hAnsi="Arial" w:cs="Arial"/>
                <w:sz w:val="16"/>
                <w:szCs w:val="16"/>
                <w:cs/>
              </w:rPr>
              <w:t xml:space="preserve"> </w:t>
            </w:r>
            <w:r w:rsidRPr="009C46D4">
              <w:rPr>
                <w:rFonts w:ascii="Arial" w:eastAsia="Arial Unicode MS" w:hAnsi="Arial" w:cs="Arial"/>
                <w:sz w:val="16"/>
                <w:szCs w:val="16"/>
              </w:rPr>
              <w:t>paid to reinsurance</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1,235,643</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6,135</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ind w:left="186" w:hanging="186"/>
              <w:rPr>
                <w:rFonts w:ascii="Arial" w:eastAsia="Arial Unicode MS" w:hAnsi="Arial" w:cs="Arial"/>
                <w:sz w:val="16"/>
                <w:szCs w:val="16"/>
                <w:cs/>
              </w:rPr>
            </w:pPr>
            <w:r w:rsidRPr="009C46D4">
              <w:rPr>
                <w:rFonts w:ascii="Arial" w:eastAsia="Arial Unicode MS" w:hAnsi="Arial" w:cs="Arial"/>
                <w:sz w:val="16"/>
                <w:szCs w:val="16"/>
              </w:rPr>
              <w:t>Commission received</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750,427</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830,832</w:t>
            </w:r>
          </w:p>
        </w:tc>
        <w:tc>
          <w:tcPr>
            <w:tcW w:w="3420" w:type="dxa"/>
            <w:shd w:val="clear" w:color="auto" w:fill="auto"/>
          </w:tcPr>
          <w:p w:rsidR="00BB340F" w:rsidRPr="009C46D4" w:rsidRDefault="00BB340F" w:rsidP="00BB340F">
            <w:pPr>
              <w:spacing w:line="340" w:lineRule="exact"/>
              <w:ind w:left="173" w:hanging="173"/>
              <w:rPr>
                <w:rFonts w:ascii="Arial" w:eastAsia="Arial Unicode MS" w:hAnsi="Arial" w:cs="Arial"/>
                <w:sz w:val="16"/>
                <w:szCs w:val="16"/>
              </w:rPr>
            </w:pPr>
            <w:r w:rsidRPr="009C46D4">
              <w:rPr>
                <w:rFonts w:ascii="Arial" w:eastAsia="Arial Unicode MS" w:hAnsi="Arial" w:cs="Arial"/>
                <w:sz w:val="16"/>
                <w:szCs w:val="16"/>
              </w:rPr>
              <w:t>Ceded rates as specified based on the type of reinsurance and the reinsurance contracts</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rPr>
                <w:rFonts w:ascii="Arial" w:eastAsia="Arial Unicode MS" w:hAnsi="Arial" w:cs="Arial"/>
                <w:sz w:val="16"/>
                <w:szCs w:val="16"/>
              </w:rPr>
            </w:pPr>
            <w:r w:rsidRPr="009C46D4">
              <w:rPr>
                <w:rFonts w:ascii="Arial" w:eastAsia="Arial Unicode MS" w:hAnsi="Arial" w:cs="Arial"/>
                <w:sz w:val="16"/>
                <w:szCs w:val="16"/>
              </w:rPr>
              <w:t>Dividend income</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720,000</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1,190,000</w:t>
            </w:r>
          </w:p>
        </w:tc>
        <w:tc>
          <w:tcPr>
            <w:tcW w:w="3420" w:type="dxa"/>
            <w:shd w:val="clear" w:color="auto" w:fill="auto"/>
          </w:tcPr>
          <w:p w:rsidR="00BB340F" w:rsidRPr="009C46D4" w:rsidRDefault="00BB340F" w:rsidP="00BB340F">
            <w:pPr>
              <w:spacing w:line="340" w:lineRule="exact"/>
              <w:ind w:left="175" w:right="-115" w:hanging="175"/>
              <w:rPr>
                <w:rFonts w:ascii="Arial" w:eastAsia="Arial Unicode MS" w:hAnsi="Arial" w:cs="Arial"/>
                <w:sz w:val="16"/>
                <w:szCs w:val="16"/>
              </w:rPr>
            </w:pPr>
            <w:r w:rsidRPr="009C46D4">
              <w:rPr>
                <w:rFonts w:ascii="Arial" w:eastAsia="Arial Unicode MS" w:hAnsi="Arial" w:cs="Arial"/>
                <w:sz w:val="16"/>
                <w:szCs w:val="16"/>
              </w:rPr>
              <w:t>As declared</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ind w:left="186" w:hanging="186"/>
              <w:rPr>
                <w:rFonts w:ascii="Arial" w:eastAsia="Arial Unicode MS" w:hAnsi="Arial" w:cs="Arial"/>
                <w:sz w:val="16"/>
                <w:szCs w:val="16"/>
              </w:rPr>
            </w:pPr>
            <w:r w:rsidRPr="009C46D4">
              <w:rPr>
                <w:rFonts w:ascii="Arial" w:eastAsia="Arial Unicode MS" w:hAnsi="Arial" w:cs="Arial"/>
                <w:sz w:val="16"/>
                <w:szCs w:val="16"/>
              </w:rPr>
              <w:t>Rental and service fee for branch office expenses</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113,339</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112,981</w:t>
            </w:r>
          </w:p>
        </w:tc>
        <w:tc>
          <w:tcPr>
            <w:tcW w:w="3420" w:type="dxa"/>
            <w:shd w:val="clear" w:color="auto" w:fill="auto"/>
          </w:tcPr>
          <w:p w:rsidR="00BB340F" w:rsidRPr="009C46D4" w:rsidRDefault="00BB340F" w:rsidP="00BB340F">
            <w:pPr>
              <w:spacing w:line="340" w:lineRule="exact"/>
              <w:ind w:left="175" w:right="-115" w:hanging="175"/>
              <w:rPr>
                <w:rFonts w:ascii="Arial" w:eastAsia="Arial Unicode MS" w:hAnsi="Arial" w:cs="Arial"/>
                <w:sz w:val="16"/>
                <w:szCs w:val="16"/>
              </w:rPr>
            </w:pPr>
            <w:r w:rsidRPr="009C46D4">
              <w:rPr>
                <w:rFonts w:ascii="Arial" w:eastAsia="Arial Unicode MS" w:hAnsi="Arial" w:cs="Arial"/>
                <w:sz w:val="16"/>
                <w:szCs w:val="16"/>
              </w:rPr>
              <w:t>Contract price</w:t>
            </w:r>
          </w:p>
        </w:tc>
      </w:tr>
      <w:tr w:rsidR="00BB340F" w:rsidRPr="009C46D4" w:rsidTr="000E2F65">
        <w:trPr>
          <w:trHeight w:val="312"/>
        </w:trPr>
        <w:tc>
          <w:tcPr>
            <w:tcW w:w="3354" w:type="dxa"/>
            <w:shd w:val="clear" w:color="auto" w:fill="auto"/>
          </w:tcPr>
          <w:p w:rsidR="00BB340F" w:rsidRPr="009C46D4" w:rsidRDefault="00BB340F" w:rsidP="00BB340F">
            <w:pPr>
              <w:spacing w:line="340" w:lineRule="exact"/>
              <w:ind w:left="186" w:hanging="186"/>
              <w:rPr>
                <w:rFonts w:ascii="Arial" w:eastAsia="Arial Unicode MS" w:hAnsi="Arial" w:cs="Arial"/>
                <w:sz w:val="16"/>
                <w:szCs w:val="16"/>
              </w:rPr>
            </w:pPr>
            <w:r w:rsidRPr="009C46D4">
              <w:rPr>
                <w:rFonts w:ascii="Arial" w:eastAsia="Arial Unicode MS" w:hAnsi="Arial" w:cs="Arial"/>
                <w:sz w:val="16"/>
                <w:szCs w:val="16"/>
              </w:rPr>
              <w:t>Rental income</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40,915</w:t>
            </w:r>
          </w:p>
        </w:tc>
        <w:tc>
          <w:tcPr>
            <w:tcW w:w="1170" w:type="dxa"/>
          </w:tcPr>
          <w:p w:rsidR="00BB340F" w:rsidRPr="009C46D4" w:rsidRDefault="00BB340F" w:rsidP="00BB340F">
            <w:pPr>
              <w:tabs>
                <w:tab w:val="decimal" w:pos="882"/>
              </w:tabs>
              <w:spacing w:line="340" w:lineRule="exact"/>
              <w:ind w:left="-108"/>
              <w:rPr>
                <w:rFonts w:ascii="Arial" w:hAnsi="Arial" w:cs="Arial"/>
                <w:sz w:val="16"/>
                <w:szCs w:val="16"/>
              </w:rPr>
            </w:pPr>
            <w:r w:rsidRPr="009C46D4">
              <w:rPr>
                <w:rFonts w:ascii="Arial" w:hAnsi="Arial" w:cs="Arial"/>
                <w:sz w:val="16"/>
                <w:szCs w:val="16"/>
              </w:rPr>
              <w:t>106,500</w:t>
            </w:r>
          </w:p>
        </w:tc>
        <w:tc>
          <w:tcPr>
            <w:tcW w:w="3420" w:type="dxa"/>
            <w:shd w:val="clear" w:color="auto" w:fill="auto"/>
          </w:tcPr>
          <w:p w:rsidR="00BB340F" w:rsidRPr="009C46D4" w:rsidRDefault="00BB340F" w:rsidP="00BB340F">
            <w:pPr>
              <w:tabs>
                <w:tab w:val="decimal" w:pos="702"/>
              </w:tabs>
              <w:spacing w:line="340" w:lineRule="exact"/>
              <w:rPr>
                <w:rFonts w:ascii="Arial" w:eastAsia="Arial Unicode MS" w:hAnsi="Arial" w:cs="Arial"/>
                <w:sz w:val="16"/>
                <w:szCs w:val="16"/>
              </w:rPr>
            </w:pPr>
            <w:r w:rsidRPr="009C46D4">
              <w:rPr>
                <w:rFonts w:ascii="Arial" w:eastAsia="Arial Unicode MS" w:hAnsi="Arial" w:cs="Arial"/>
                <w:sz w:val="16"/>
                <w:szCs w:val="16"/>
              </w:rPr>
              <w:t>Contract price</w:t>
            </w:r>
          </w:p>
        </w:tc>
      </w:tr>
    </w:tbl>
    <w:p w:rsidR="00A61130" w:rsidRPr="009C46D4"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rsidR="00321C35" w:rsidRPr="009C46D4"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9C46D4">
        <w:rPr>
          <w:rFonts w:eastAsia="Arial Unicode MS"/>
        </w:rPr>
        <w:br w:type="page"/>
      </w:r>
      <w:r w:rsidR="002F36DC" w:rsidRPr="009C46D4">
        <w:rPr>
          <w:rFonts w:ascii="Arial" w:eastAsia="Arial Unicode MS" w:hAnsi="Arial" w:cs="Arial Unicode MS"/>
          <w:b/>
          <w:bCs/>
          <w:sz w:val="22"/>
          <w:szCs w:val="22"/>
        </w:rPr>
        <w:lastRenderedPageBreak/>
        <w:t>2</w:t>
      </w:r>
      <w:r w:rsidR="00D409C6" w:rsidRPr="009C46D4">
        <w:rPr>
          <w:rFonts w:ascii="Arial" w:eastAsia="Arial Unicode MS" w:hAnsi="Arial" w:cs="Arial Unicode MS"/>
          <w:b/>
          <w:bCs/>
          <w:sz w:val="22"/>
          <w:szCs w:val="22"/>
        </w:rPr>
        <w:t>3</w:t>
      </w:r>
      <w:r w:rsidR="00321C35" w:rsidRPr="009C46D4">
        <w:rPr>
          <w:rFonts w:ascii="Arial" w:eastAsia="Arial Unicode MS" w:hAnsi="Arial" w:cs="Arial Unicode MS"/>
          <w:b/>
          <w:bCs/>
          <w:sz w:val="22"/>
          <w:szCs w:val="22"/>
        </w:rPr>
        <w:t xml:space="preserve">.3 </w:t>
      </w:r>
      <w:r w:rsidR="00321C35" w:rsidRPr="009C46D4">
        <w:rPr>
          <w:rFonts w:ascii="Arial" w:eastAsia="Arial Unicode MS" w:hAnsi="Arial" w:cs="Arial Unicode MS"/>
          <w:b/>
          <w:bCs/>
          <w:sz w:val="22"/>
          <w:szCs w:val="22"/>
        </w:rPr>
        <w:tab/>
        <w:t>Outstanding balances</w:t>
      </w:r>
    </w:p>
    <w:p w:rsidR="00321C35" w:rsidRPr="009C46D4" w:rsidRDefault="00EB4050" w:rsidP="00106AFA">
      <w:pPr>
        <w:spacing w:before="120" w:after="120" w:line="380" w:lineRule="exact"/>
        <w:ind w:left="547"/>
        <w:jc w:val="thaiDistribute"/>
        <w:rPr>
          <w:rFonts w:ascii="Arial" w:hAnsi="Arial" w:cs="Arial"/>
          <w:sz w:val="22"/>
          <w:szCs w:val="22"/>
        </w:rPr>
      </w:pPr>
      <w:r w:rsidRPr="009C46D4">
        <w:rPr>
          <w:rFonts w:ascii="Arial" w:hAnsi="Arial" w:cs="Arial"/>
          <w:sz w:val="22"/>
          <w:szCs w:val="22"/>
        </w:rPr>
        <w:t>The balances of the accounts between the Company and those related companies a</w:t>
      </w:r>
      <w:r w:rsidR="00321C35" w:rsidRPr="009C46D4">
        <w:rPr>
          <w:rFonts w:ascii="Arial" w:hAnsi="Arial" w:cs="Arial"/>
          <w:sz w:val="22"/>
          <w:szCs w:val="22"/>
        </w:rPr>
        <w:t xml:space="preserve">s at </w:t>
      </w:r>
      <w:r w:rsidR="002C1D44" w:rsidRPr="009C46D4">
        <w:rPr>
          <w:rFonts w:ascii="Arial" w:hAnsi="Arial" w:cs="Arial"/>
          <w:sz w:val="22"/>
          <w:szCs w:val="22"/>
        </w:rPr>
        <w:t xml:space="preserve">               </w:t>
      </w:r>
      <w:r w:rsidR="00D26F43" w:rsidRPr="009C46D4">
        <w:rPr>
          <w:rFonts w:ascii="Arial" w:hAnsi="Arial" w:cs="Arial"/>
          <w:sz w:val="22"/>
          <w:szCs w:val="22"/>
        </w:rPr>
        <w:t xml:space="preserve">31 March 2020 and </w:t>
      </w:r>
      <w:r w:rsidR="007807C2" w:rsidRPr="009C46D4">
        <w:rPr>
          <w:rFonts w:ascii="Arial" w:hAnsi="Arial" w:cs="Arial"/>
          <w:sz w:val="22"/>
          <w:szCs w:val="22"/>
        </w:rPr>
        <w:t xml:space="preserve">31 December </w:t>
      </w:r>
      <w:r w:rsidR="00214EDC" w:rsidRPr="009C46D4">
        <w:rPr>
          <w:rFonts w:ascii="Arial" w:hAnsi="Arial" w:cs="Arial"/>
          <w:sz w:val="22"/>
          <w:szCs w:val="22"/>
        </w:rPr>
        <w:t>201</w:t>
      </w:r>
      <w:r w:rsidR="00B752AA" w:rsidRPr="009C46D4">
        <w:rPr>
          <w:rFonts w:ascii="Arial" w:hAnsi="Arial" w:cs="Arial"/>
          <w:sz w:val="22"/>
          <w:szCs w:val="22"/>
        </w:rPr>
        <w:t>9</w:t>
      </w:r>
      <w:r w:rsidR="00321C35" w:rsidRPr="009C46D4">
        <w:rPr>
          <w:rFonts w:ascii="Arial" w:hAnsi="Arial" w:cs="Arial"/>
          <w:sz w:val="22"/>
          <w:szCs w:val="22"/>
        </w:rPr>
        <w:t xml:space="preserve"> are as follows:</w:t>
      </w:r>
    </w:p>
    <w:tbl>
      <w:tblPr>
        <w:tblW w:w="9090" w:type="dxa"/>
        <w:tblInd w:w="558" w:type="dxa"/>
        <w:tblLayout w:type="fixed"/>
        <w:tblLook w:val="0000" w:firstRow="0" w:lastRow="0" w:firstColumn="0" w:lastColumn="0" w:noHBand="0" w:noVBand="0"/>
      </w:tblPr>
      <w:tblGrid>
        <w:gridCol w:w="5490"/>
        <w:gridCol w:w="1800"/>
        <w:gridCol w:w="1800"/>
      </w:tblGrid>
      <w:tr w:rsidR="00321C35" w:rsidRPr="009C46D4" w:rsidTr="003B4D4C">
        <w:tc>
          <w:tcPr>
            <w:tcW w:w="5490" w:type="dxa"/>
          </w:tcPr>
          <w:p w:rsidR="00321C35" w:rsidRPr="009C46D4" w:rsidRDefault="00321C35" w:rsidP="003B4D4C">
            <w:pPr>
              <w:spacing w:line="380" w:lineRule="exact"/>
              <w:ind w:left="-18" w:right="-18"/>
              <w:jc w:val="center"/>
              <w:rPr>
                <w:rFonts w:ascii="Arial" w:eastAsia="Arial Unicode MS" w:hAnsi="Arial" w:cs="Arial"/>
                <w:sz w:val="20"/>
                <w:szCs w:val="20"/>
              </w:rPr>
            </w:pPr>
          </w:p>
        </w:tc>
        <w:tc>
          <w:tcPr>
            <w:tcW w:w="3600" w:type="dxa"/>
            <w:gridSpan w:val="2"/>
          </w:tcPr>
          <w:p w:rsidR="00321C35" w:rsidRPr="009C46D4" w:rsidRDefault="00321C35" w:rsidP="003B4D4C">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D409C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D409C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Financial statements in which the equity method is applied</w:t>
            </w:r>
          </w:p>
        </w:tc>
      </w:tr>
      <w:tr w:rsidR="00D26F43" w:rsidRPr="009C46D4" w:rsidTr="003B4D4C">
        <w:tc>
          <w:tcPr>
            <w:tcW w:w="5490" w:type="dxa"/>
          </w:tcPr>
          <w:p w:rsidR="00D26F43" w:rsidRPr="009C46D4" w:rsidRDefault="00D26F43" w:rsidP="00D26F43">
            <w:pPr>
              <w:spacing w:line="380" w:lineRule="exact"/>
              <w:ind w:left="-18" w:right="-18"/>
              <w:jc w:val="center"/>
              <w:rPr>
                <w:rFonts w:ascii="Arial" w:eastAsia="Arial Unicode MS" w:hAnsi="Arial" w:cs="Arial"/>
                <w:sz w:val="20"/>
                <w:szCs w:val="20"/>
              </w:rPr>
            </w:pPr>
          </w:p>
        </w:tc>
        <w:tc>
          <w:tcPr>
            <w:tcW w:w="1800" w:type="dxa"/>
            <w:vAlign w:val="bottom"/>
          </w:tcPr>
          <w:p w:rsidR="00D26F43" w:rsidRPr="009C46D4" w:rsidRDefault="00D26F43" w:rsidP="00D26F43">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 xml:space="preserve">31 March </w:t>
            </w:r>
            <w:r w:rsidRPr="009C46D4">
              <w:rPr>
                <w:rFonts w:ascii="Arial" w:hAnsi="Arial" w:cstheme="minorBidi" w:hint="cs"/>
                <w:sz w:val="20"/>
                <w:szCs w:val="20"/>
                <w:cs/>
              </w:rPr>
              <w:t xml:space="preserve">           </w:t>
            </w:r>
            <w:r w:rsidRPr="009C46D4">
              <w:rPr>
                <w:rFonts w:ascii="Arial" w:hAnsi="Arial" w:cs="Arial"/>
                <w:sz w:val="20"/>
                <w:szCs w:val="20"/>
              </w:rPr>
              <w:t>2020</w:t>
            </w:r>
          </w:p>
        </w:tc>
        <w:tc>
          <w:tcPr>
            <w:tcW w:w="1800" w:type="dxa"/>
            <w:vAlign w:val="bottom"/>
          </w:tcPr>
          <w:p w:rsidR="00D26F43" w:rsidRPr="009C46D4" w:rsidRDefault="00D26F43" w:rsidP="00D26F43">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26F43" w:rsidRPr="009C46D4" w:rsidTr="003B4D4C">
        <w:tc>
          <w:tcPr>
            <w:tcW w:w="5490" w:type="dxa"/>
          </w:tcPr>
          <w:p w:rsidR="00D26F43" w:rsidRPr="009C46D4" w:rsidRDefault="00D26F43" w:rsidP="00D26F43">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r>
      <w:tr w:rsidR="00BB340F" w:rsidRPr="009C46D4" w:rsidTr="003B4D4C">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hint="cs"/>
                <w:sz w:val="20"/>
                <w:szCs w:val="20"/>
              </w:rPr>
              <w:t>10</w:t>
            </w:r>
            <w:r w:rsidRPr="009C46D4">
              <w:rPr>
                <w:rFonts w:ascii="Arial" w:hAnsi="Arial" w:cs="Arial"/>
                <w:sz w:val="20"/>
                <w:szCs w:val="20"/>
              </w:rPr>
              <w:t>,260,349</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BB340F" w:rsidRPr="009C46D4" w:rsidTr="003B4D4C">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1,067,627</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BB340F" w:rsidRPr="009C46D4" w:rsidTr="003B4D4C">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11,327,976</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BB340F" w:rsidRPr="009C46D4" w:rsidTr="003B4D4C">
        <w:tc>
          <w:tcPr>
            <w:tcW w:w="5490" w:type="dxa"/>
          </w:tcPr>
          <w:p w:rsidR="00BB340F" w:rsidRPr="009C46D4" w:rsidRDefault="00BB340F" w:rsidP="00BB340F">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sidR="00FF6C1D">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r>
      <w:tr w:rsidR="00BB340F" w:rsidRPr="009C46D4" w:rsidTr="003B4D4C">
        <w:tc>
          <w:tcPr>
            <w:tcW w:w="5490" w:type="dxa"/>
          </w:tcPr>
          <w:p w:rsidR="00BB340F" w:rsidRPr="009C46D4" w:rsidRDefault="00BB340F" w:rsidP="00BB340F">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1,448,727</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BB340F" w:rsidRPr="009C46D4" w:rsidTr="003B4D4C">
        <w:tc>
          <w:tcPr>
            <w:tcW w:w="5490" w:type="dxa"/>
          </w:tcPr>
          <w:p w:rsidR="00BB340F" w:rsidRPr="009C46D4" w:rsidRDefault="00BB340F" w:rsidP="00BB340F">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257,444,580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BB340F" w:rsidRPr="009C46D4" w:rsidTr="003B4D4C">
        <w:tc>
          <w:tcPr>
            <w:tcW w:w="5490" w:type="dxa"/>
          </w:tcPr>
          <w:p w:rsidR="00BB340F" w:rsidRPr="009C46D4" w:rsidRDefault="00BB340F" w:rsidP="00BB340F">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36,200,000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BB340F" w:rsidRPr="009C46D4" w:rsidTr="003B4D4C">
        <w:tc>
          <w:tcPr>
            <w:tcW w:w="5490" w:type="dxa"/>
          </w:tcPr>
          <w:p w:rsidR="00BB340F" w:rsidRPr="009C46D4" w:rsidRDefault="00BB340F" w:rsidP="00BB340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15,900,000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BB340F" w:rsidRPr="009C46D4" w:rsidTr="003B4D4C">
        <w:tc>
          <w:tcPr>
            <w:tcW w:w="5490" w:type="dxa"/>
          </w:tcPr>
          <w:p w:rsidR="00BB340F" w:rsidRPr="009C46D4" w:rsidRDefault="00BB340F" w:rsidP="00BB340F">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BB340F" w:rsidRPr="009C46D4" w:rsidTr="003B4D4C">
        <w:tc>
          <w:tcPr>
            <w:tcW w:w="5490" w:type="dxa"/>
          </w:tcPr>
          <w:p w:rsidR="00BB340F" w:rsidRPr="009C46D4" w:rsidRDefault="00BB340F" w:rsidP="00BB340F">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56,544,000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74,071,555</w:t>
            </w:r>
          </w:p>
        </w:tc>
      </w:tr>
      <w:tr w:rsidR="00BB340F" w:rsidRPr="009C46D4" w:rsidTr="003B4D4C">
        <w:tc>
          <w:tcPr>
            <w:tcW w:w="5490" w:type="dxa"/>
          </w:tcPr>
          <w:p w:rsidR="00BB340F" w:rsidRPr="009C46D4" w:rsidRDefault="00BB340F" w:rsidP="00BB340F">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28,817,500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BB340F" w:rsidRPr="009C46D4" w:rsidTr="003B4D4C">
        <w:tc>
          <w:tcPr>
            <w:tcW w:w="5490" w:type="dxa"/>
          </w:tcPr>
          <w:p w:rsidR="00BB340F" w:rsidRPr="009C46D4" w:rsidRDefault="00BB340F" w:rsidP="00BB340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17,224,000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BB340F" w:rsidRPr="009C46D4" w:rsidTr="003B4D4C">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413,578,807</w:t>
            </w:r>
          </w:p>
        </w:tc>
        <w:tc>
          <w:tcPr>
            <w:tcW w:w="1800" w:type="dxa"/>
            <w:vAlign w:val="bottom"/>
          </w:tcPr>
          <w:p w:rsidR="00BB340F" w:rsidRPr="009C46D4" w:rsidRDefault="00BB340F" w:rsidP="00BB340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492,079,017</w:t>
            </w:r>
          </w:p>
        </w:tc>
      </w:tr>
      <w:tr w:rsidR="00BB340F" w:rsidRPr="009C46D4" w:rsidTr="003B4D4C">
        <w:tc>
          <w:tcPr>
            <w:tcW w:w="5490" w:type="dxa"/>
          </w:tcPr>
          <w:p w:rsidR="00BB340F" w:rsidRPr="009C46D4" w:rsidRDefault="00BB340F" w:rsidP="00BB340F">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r>
      <w:tr w:rsidR="00BB340F" w:rsidRPr="009C46D4" w:rsidTr="003B4D4C">
        <w:tc>
          <w:tcPr>
            <w:tcW w:w="5490" w:type="dxa"/>
          </w:tcPr>
          <w:p w:rsidR="00BB340F" w:rsidRPr="009C46D4" w:rsidRDefault="00BB340F" w:rsidP="00BB340F">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16,162,636</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BB340F" w:rsidRPr="009C46D4" w:rsidTr="003B4D4C">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255,404</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BB340F" w:rsidRPr="009C46D4" w:rsidTr="003B4D4C">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16,418,040</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D409C6" w:rsidRPr="009C46D4" w:rsidRDefault="00D409C6"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p>
    <w:p w:rsidR="00D409C6" w:rsidRPr="009C46D4" w:rsidRDefault="00D409C6">
      <w:r w:rsidRPr="009C46D4">
        <w:br w:type="page"/>
      </w:r>
    </w:p>
    <w:tbl>
      <w:tblPr>
        <w:tblW w:w="9090" w:type="dxa"/>
        <w:tblInd w:w="558" w:type="dxa"/>
        <w:tblLayout w:type="fixed"/>
        <w:tblLook w:val="0000" w:firstRow="0" w:lastRow="0" w:firstColumn="0" w:lastColumn="0" w:noHBand="0" w:noVBand="0"/>
      </w:tblPr>
      <w:tblGrid>
        <w:gridCol w:w="5490"/>
        <w:gridCol w:w="1800"/>
        <w:gridCol w:w="1800"/>
      </w:tblGrid>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tcPr>
          <w:p w:rsidR="00D409C6" w:rsidRPr="009C46D4" w:rsidRDefault="00D409C6" w:rsidP="007F64F6">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Separate financial statements</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1800" w:type="dxa"/>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 xml:space="preserve">31 March </w:t>
            </w:r>
            <w:r w:rsidRPr="009C46D4">
              <w:rPr>
                <w:rFonts w:ascii="Arial" w:hAnsi="Arial" w:cstheme="minorBidi" w:hint="cs"/>
                <w:sz w:val="20"/>
                <w:szCs w:val="20"/>
                <w:cs/>
              </w:rPr>
              <w:t xml:space="preserve">           </w:t>
            </w:r>
            <w:r w:rsidRPr="009C46D4">
              <w:rPr>
                <w:rFonts w:ascii="Arial" w:hAnsi="Arial" w:cs="Arial"/>
                <w:sz w:val="20"/>
                <w:szCs w:val="20"/>
              </w:rPr>
              <w:t>2020</w:t>
            </w:r>
          </w:p>
        </w:tc>
        <w:tc>
          <w:tcPr>
            <w:tcW w:w="1800" w:type="dxa"/>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409C6" w:rsidRPr="009C46D4" w:rsidTr="007F64F6">
        <w:tc>
          <w:tcPr>
            <w:tcW w:w="5490" w:type="dxa"/>
          </w:tcPr>
          <w:p w:rsidR="00D409C6" w:rsidRPr="009C46D4" w:rsidRDefault="00D409C6" w:rsidP="007F64F6">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r>
      <w:tr w:rsidR="00BB340F" w:rsidRPr="009C46D4" w:rsidTr="007F64F6">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hint="cs"/>
                <w:sz w:val="20"/>
                <w:szCs w:val="20"/>
              </w:rPr>
              <w:t>10</w:t>
            </w:r>
            <w:r w:rsidRPr="009C46D4">
              <w:rPr>
                <w:rFonts w:ascii="Arial" w:hAnsi="Arial" w:cs="Arial"/>
                <w:sz w:val="20"/>
                <w:szCs w:val="20"/>
              </w:rPr>
              <w:t>,260,349</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BB340F" w:rsidRPr="009C46D4" w:rsidTr="007F64F6">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1,067,627</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BB340F" w:rsidRPr="009C46D4" w:rsidTr="007F64F6">
        <w:trPr>
          <w:trHeight w:val="180"/>
        </w:trPr>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11,327,976</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BB340F" w:rsidRPr="009C46D4" w:rsidTr="007F64F6">
        <w:tc>
          <w:tcPr>
            <w:tcW w:w="5490" w:type="dxa"/>
          </w:tcPr>
          <w:p w:rsidR="00BB340F" w:rsidRPr="009C46D4" w:rsidRDefault="00BB340F" w:rsidP="00BB340F">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sidR="00FF6C1D">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r>
      <w:tr w:rsidR="00BB340F" w:rsidRPr="009C46D4" w:rsidTr="007F64F6">
        <w:tc>
          <w:tcPr>
            <w:tcW w:w="5490" w:type="dxa"/>
          </w:tcPr>
          <w:p w:rsidR="00BB340F" w:rsidRPr="009C46D4" w:rsidRDefault="00BB340F" w:rsidP="00BB340F">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1,448,727</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BB340F" w:rsidRPr="009C46D4" w:rsidTr="007F64F6">
        <w:tc>
          <w:tcPr>
            <w:tcW w:w="5490" w:type="dxa"/>
          </w:tcPr>
          <w:p w:rsidR="00BB340F" w:rsidRPr="009C46D4" w:rsidRDefault="00BB340F" w:rsidP="00BB340F">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257,444,580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BB340F" w:rsidRPr="009C46D4" w:rsidTr="007F64F6">
        <w:tc>
          <w:tcPr>
            <w:tcW w:w="5490" w:type="dxa"/>
          </w:tcPr>
          <w:p w:rsidR="00BB340F" w:rsidRPr="009C46D4" w:rsidRDefault="00BB340F" w:rsidP="00BB340F">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36,200,000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BB340F" w:rsidRPr="009C46D4" w:rsidTr="007F64F6">
        <w:tc>
          <w:tcPr>
            <w:tcW w:w="5490" w:type="dxa"/>
          </w:tcPr>
          <w:p w:rsidR="00BB340F" w:rsidRPr="009C46D4" w:rsidRDefault="00BB340F" w:rsidP="00BB340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15,900,000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BB340F" w:rsidRPr="009C46D4" w:rsidTr="007F64F6">
        <w:tc>
          <w:tcPr>
            <w:tcW w:w="5490" w:type="dxa"/>
          </w:tcPr>
          <w:p w:rsidR="00BB340F" w:rsidRPr="009C46D4" w:rsidRDefault="00BB340F" w:rsidP="00BB340F">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BB340F" w:rsidRPr="009C46D4" w:rsidTr="007F64F6">
        <w:tc>
          <w:tcPr>
            <w:tcW w:w="5490" w:type="dxa"/>
          </w:tcPr>
          <w:p w:rsidR="00BB340F" w:rsidRPr="009C46D4" w:rsidRDefault="00BB340F" w:rsidP="00BB340F">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56,544,000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18,846,960</w:t>
            </w:r>
          </w:p>
        </w:tc>
      </w:tr>
      <w:tr w:rsidR="00BB340F" w:rsidRPr="009C46D4" w:rsidTr="007F64F6">
        <w:tc>
          <w:tcPr>
            <w:tcW w:w="5490" w:type="dxa"/>
          </w:tcPr>
          <w:p w:rsidR="00BB340F" w:rsidRPr="009C46D4" w:rsidRDefault="00BB340F" w:rsidP="00BB340F">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28,817,500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BB340F" w:rsidRPr="009C46D4" w:rsidTr="007F64F6">
        <w:tc>
          <w:tcPr>
            <w:tcW w:w="5490" w:type="dxa"/>
          </w:tcPr>
          <w:p w:rsidR="00BB340F" w:rsidRPr="009C46D4" w:rsidRDefault="00BB340F" w:rsidP="00BB340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17,224,000</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BB340F" w:rsidRPr="009C46D4" w:rsidTr="007F64F6">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413,578,807</w:t>
            </w:r>
          </w:p>
        </w:tc>
        <w:tc>
          <w:tcPr>
            <w:tcW w:w="1800" w:type="dxa"/>
            <w:vAlign w:val="bottom"/>
          </w:tcPr>
          <w:p w:rsidR="00BB340F" w:rsidRPr="009C46D4" w:rsidRDefault="00BB340F" w:rsidP="00BB340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436,854,422</w:t>
            </w:r>
          </w:p>
        </w:tc>
      </w:tr>
      <w:tr w:rsidR="00BB340F" w:rsidRPr="009C46D4" w:rsidTr="007F64F6">
        <w:tc>
          <w:tcPr>
            <w:tcW w:w="5490" w:type="dxa"/>
          </w:tcPr>
          <w:p w:rsidR="00BB340F" w:rsidRPr="009C46D4" w:rsidRDefault="00BB340F" w:rsidP="00BB340F">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p>
        </w:tc>
      </w:tr>
      <w:tr w:rsidR="00BB340F" w:rsidRPr="009C46D4" w:rsidTr="007F64F6">
        <w:tc>
          <w:tcPr>
            <w:tcW w:w="5490" w:type="dxa"/>
          </w:tcPr>
          <w:p w:rsidR="00BB340F" w:rsidRPr="009C46D4" w:rsidRDefault="00BB340F" w:rsidP="00BB340F">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16,162,636</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BB340F" w:rsidRPr="009C46D4" w:rsidTr="007F64F6">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255,404</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BB340F" w:rsidRPr="009C46D4" w:rsidTr="007F64F6">
        <w:tc>
          <w:tcPr>
            <w:tcW w:w="5490" w:type="dxa"/>
          </w:tcPr>
          <w:p w:rsidR="00BB340F" w:rsidRPr="009C46D4" w:rsidRDefault="00BB340F" w:rsidP="00BB340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16,418,040</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321C35" w:rsidRPr="009C46D4" w:rsidRDefault="002F36DC"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D409C6" w:rsidRPr="009C46D4">
        <w:rPr>
          <w:rFonts w:ascii="Arial" w:eastAsia="Arial Unicode MS" w:hAnsi="Arial" w:cs="Arial Unicode MS"/>
          <w:b/>
          <w:bCs/>
          <w:sz w:val="22"/>
          <w:szCs w:val="22"/>
        </w:rPr>
        <w:t>3</w:t>
      </w:r>
      <w:r w:rsidR="00321C35" w:rsidRPr="009C46D4">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ab/>
        <w:t>Directors and management’s benefits</w:t>
      </w:r>
    </w:p>
    <w:p w:rsidR="00321C35" w:rsidRPr="009C46D4"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9C46D4">
        <w:rPr>
          <w:rFonts w:ascii="Arial" w:eastAsia="Arial Unicode MS" w:hAnsi="Arial" w:cs="Arial Unicode MS"/>
          <w:sz w:val="22"/>
          <w:szCs w:val="22"/>
        </w:rPr>
        <w:tab/>
      </w:r>
      <w:r w:rsidRPr="009C46D4">
        <w:rPr>
          <w:rFonts w:ascii="Arial" w:hAnsi="Arial" w:cs="Arial"/>
          <w:sz w:val="22"/>
          <w:szCs w:val="22"/>
        </w:rPr>
        <w:t xml:space="preserve">During the </w:t>
      </w:r>
      <w:r w:rsidR="00D26F43" w:rsidRPr="009C46D4">
        <w:rPr>
          <w:rFonts w:ascii="Arial" w:hAnsi="Arial" w:cs="Arial"/>
          <w:sz w:val="22"/>
          <w:szCs w:val="22"/>
        </w:rPr>
        <w:t>three-month period</w:t>
      </w:r>
      <w:r w:rsidR="00BB7A05">
        <w:rPr>
          <w:rFonts w:ascii="Arial" w:hAnsi="Arial" w:cs="Arial"/>
          <w:sz w:val="22"/>
          <w:szCs w:val="22"/>
        </w:rPr>
        <w:t>s</w:t>
      </w:r>
      <w:r w:rsidR="00D643C0" w:rsidRPr="009C46D4">
        <w:rPr>
          <w:rFonts w:ascii="Arial" w:hAnsi="Arial" w:cs="Arial"/>
          <w:sz w:val="22"/>
          <w:szCs w:val="22"/>
        </w:rPr>
        <w:t xml:space="preserve"> ended </w:t>
      </w:r>
      <w:r w:rsidR="007807C2" w:rsidRPr="009C46D4">
        <w:rPr>
          <w:rFonts w:ascii="Arial" w:hAnsi="Arial" w:cs="Arial"/>
          <w:sz w:val="22"/>
          <w:szCs w:val="22"/>
        </w:rPr>
        <w:t xml:space="preserve">31 </w:t>
      </w:r>
      <w:r w:rsidR="00D26F43" w:rsidRPr="009C46D4">
        <w:rPr>
          <w:rFonts w:ascii="Arial" w:hAnsi="Arial" w:cs="Arial"/>
          <w:sz w:val="22"/>
          <w:szCs w:val="22"/>
        </w:rPr>
        <w:t>March 2020 and 2019</w:t>
      </w:r>
      <w:r w:rsidRPr="009C46D4">
        <w:rPr>
          <w:rFonts w:ascii="Arial" w:hAnsi="Arial" w:cs="Arial"/>
          <w:sz w:val="22"/>
          <w:szCs w:val="22"/>
        </w:rPr>
        <w:t>, the Company had employment benefits expenses payable to their directors and management as below.</w:t>
      </w:r>
    </w:p>
    <w:p w:rsidR="002C1D44" w:rsidRPr="009C46D4" w:rsidRDefault="002C1D44" w:rsidP="003B4D4C">
      <w:pPr>
        <w:spacing w:line="380" w:lineRule="exact"/>
        <w:jc w:val="right"/>
        <w:rPr>
          <w:rFonts w:ascii="Arial" w:hAnsi="Arial" w:cs="Arial"/>
          <w:sz w:val="20"/>
          <w:szCs w:val="20"/>
        </w:rPr>
      </w:pPr>
      <w:r w:rsidRPr="009C46D4">
        <w:rPr>
          <w:rFonts w:ascii="Arial" w:eastAsia="Arial Unicode MS" w:hAnsi="Arial" w:cs="Arial"/>
          <w:sz w:val="20"/>
          <w:szCs w:val="20"/>
        </w:rPr>
        <w:t>(Unit: Baht)</w:t>
      </w:r>
    </w:p>
    <w:tbl>
      <w:tblPr>
        <w:tblW w:w="9245" w:type="dxa"/>
        <w:tblInd w:w="403" w:type="dxa"/>
        <w:tblLayout w:type="fixed"/>
        <w:tblLook w:val="04A0" w:firstRow="1" w:lastRow="0" w:firstColumn="1" w:lastColumn="0" w:noHBand="0" w:noVBand="1"/>
      </w:tblPr>
      <w:tblGrid>
        <w:gridCol w:w="5645"/>
        <w:gridCol w:w="1800"/>
        <w:gridCol w:w="1800"/>
      </w:tblGrid>
      <w:tr w:rsidR="0036366A" w:rsidRPr="009C46D4" w:rsidTr="003B4D4C">
        <w:tc>
          <w:tcPr>
            <w:tcW w:w="5645" w:type="dxa"/>
          </w:tcPr>
          <w:p w:rsidR="0036366A" w:rsidRPr="009C46D4" w:rsidRDefault="0036366A" w:rsidP="003B4D4C">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600" w:type="dxa"/>
            <w:gridSpan w:val="2"/>
            <w:vAlign w:val="bottom"/>
          </w:tcPr>
          <w:p w:rsidR="0036366A" w:rsidRPr="009C46D4" w:rsidRDefault="0036366A" w:rsidP="003B4D4C">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For the </w:t>
            </w:r>
            <w:r w:rsidR="00D64E2F" w:rsidRPr="009C46D4">
              <w:rPr>
                <w:rFonts w:ascii="Arial" w:hAnsi="Arial" w:cs="Arial"/>
                <w:sz w:val="20"/>
                <w:szCs w:val="20"/>
              </w:rPr>
              <w:t>three-month period</w:t>
            </w:r>
            <w:r w:rsidR="00BB7A05">
              <w:rPr>
                <w:rFonts w:ascii="Arial" w:hAnsi="Arial" w:cs="Arial"/>
                <w:sz w:val="20"/>
                <w:szCs w:val="20"/>
              </w:rPr>
              <w:t>s</w:t>
            </w:r>
            <w:r w:rsidR="00D64E2F" w:rsidRPr="009C46D4">
              <w:rPr>
                <w:rFonts w:ascii="Arial" w:hAnsi="Arial" w:cs="Arial"/>
                <w:sz w:val="20"/>
                <w:szCs w:val="20"/>
              </w:rPr>
              <w:t xml:space="preserve"> ended              31 March</w:t>
            </w:r>
          </w:p>
        </w:tc>
      </w:tr>
      <w:tr w:rsidR="00D64E2F" w:rsidRPr="009C46D4" w:rsidTr="003B4D4C">
        <w:tc>
          <w:tcPr>
            <w:tcW w:w="5645" w:type="dxa"/>
          </w:tcPr>
          <w:p w:rsidR="00D64E2F" w:rsidRPr="009C46D4" w:rsidRDefault="00D64E2F" w:rsidP="00D64E2F">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800" w:type="dxa"/>
            <w:vAlign w:val="bottom"/>
          </w:tcPr>
          <w:p w:rsidR="00D64E2F" w:rsidRPr="009C46D4" w:rsidRDefault="00D64E2F" w:rsidP="00D64E2F">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2020</w:t>
            </w:r>
          </w:p>
        </w:tc>
        <w:tc>
          <w:tcPr>
            <w:tcW w:w="1800" w:type="dxa"/>
            <w:vAlign w:val="bottom"/>
          </w:tcPr>
          <w:p w:rsidR="00D64E2F" w:rsidRPr="009C46D4" w:rsidRDefault="00D64E2F" w:rsidP="00D64E2F">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2019</w:t>
            </w:r>
          </w:p>
        </w:tc>
      </w:tr>
      <w:tr w:rsidR="00BB340F" w:rsidRPr="009C46D4" w:rsidTr="003B4D4C">
        <w:tc>
          <w:tcPr>
            <w:tcW w:w="5645" w:type="dxa"/>
          </w:tcPr>
          <w:p w:rsidR="00BB340F" w:rsidRPr="009C46D4" w:rsidRDefault="00BB340F" w:rsidP="00BB340F">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9C46D4">
              <w:rPr>
                <w:rFonts w:ascii="Arial" w:hAnsi="Arial" w:cs="Arial"/>
                <w:sz w:val="20"/>
                <w:szCs w:val="20"/>
              </w:rPr>
              <w:t>Short-term benefits</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14,164,807</w:t>
            </w:r>
          </w:p>
        </w:tc>
        <w:tc>
          <w:tcPr>
            <w:tcW w:w="1800" w:type="dxa"/>
            <w:vAlign w:val="bottom"/>
          </w:tcPr>
          <w:p w:rsidR="00BB340F" w:rsidRPr="009C46D4" w:rsidRDefault="00BB340F" w:rsidP="00BB340F">
            <w:pPr>
              <w:tabs>
                <w:tab w:val="decimal" w:pos="1518"/>
              </w:tabs>
              <w:spacing w:line="380" w:lineRule="exact"/>
              <w:rPr>
                <w:rFonts w:ascii="Arial" w:hAnsi="Arial" w:cs="Arial"/>
                <w:sz w:val="20"/>
                <w:szCs w:val="20"/>
              </w:rPr>
            </w:pPr>
            <w:r w:rsidRPr="009C46D4">
              <w:rPr>
                <w:rFonts w:ascii="Arial" w:hAnsi="Arial" w:cs="Arial"/>
                <w:sz w:val="20"/>
                <w:szCs w:val="20"/>
              </w:rPr>
              <w:t>15,521,150</w:t>
            </w:r>
          </w:p>
        </w:tc>
      </w:tr>
      <w:tr w:rsidR="00BB340F" w:rsidRPr="009C46D4" w:rsidTr="003B4D4C">
        <w:tc>
          <w:tcPr>
            <w:tcW w:w="5645" w:type="dxa"/>
          </w:tcPr>
          <w:p w:rsidR="00BB340F" w:rsidRPr="009C46D4" w:rsidRDefault="00BB340F" w:rsidP="00BB340F">
            <w:pPr>
              <w:tabs>
                <w:tab w:val="left" w:pos="900"/>
                <w:tab w:val="left" w:pos="1440"/>
                <w:tab w:val="right" w:pos="5490"/>
                <w:tab w:val="right" w:pos="7740"/>
                <w:tab w:val="right" w:pos="9180"/>
              </w:tabs>
              <w:spacing w:line="380" w:lineRule="exact"/>
              <w:ind w:left="137" w:right="-45"/>
              <w:jc w:val="thaiDistribute"/>
              <w:rPr>
                <w:rFonts w:ascii="Arial" w:hAnsi="Arial" w:cs="Arial"/>
                <w:sz w:val="20"/>
                <w:szCs w:val="20"/>
                <w:cs/>
              </w:rPr>
            </w:pPr>
            <w:r w:rsidRPr="009C46D4">
              <w:rPr>
                <w:rFonts w:ascii="Arial" w:hAnsi="Arial" w:cs="Arial"/>
                <w:sz w:val="20"/>
                <w:szCs w:val="20"/>
              </w:rPr>
              <w:t>Post-employment benefits</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104,419</w:t>
            </w:r>
          </w:p>
        </w:tc>
        <w:tc>
          <w:tcPr>
            <w:tcW w:w="1800" w:type="dxa"/>
            <w:vAlign w:val="bottom"/>
          </w:tcPr>
          <w:p w:rsidR="00BB340F" w:rsidRPr="009C46D4" w:rsidRDefault="00BB340F" w:rsidP="00BB340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167,016</w:t>
            </w:r>
          </w:p>
        </w:tc>
      </w:tr>
      <w:tr w:rsidR="00BB340F" w:rsidRPr="009C46D4" w:rsidTr="003B4D4C">
        <w:trPr>
          <w:trHeight w:val="261"/>
        </w:trPr>
        <w:tc>
          <w:tcPr>
            <w:tcW w:w="5645" w:type="dxa"/>
          </w:tcPr>
          <w:p w:rsidR="00BB340F" w:rsidRPr="009C46D4" w:rsidRDefault="00BB340F" w:rsidP="00BB340F">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9C46D4">
              <w:rPr>
                <w:rFonts w:ascii="Arial" w:hAnsi="Arial" w:cs="Arial"/>
                <w:sz w:val="20"/>
                <w:szCs w:val="20"/>
              </w:rPr>
              <w:t>Total</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14,269,226</w:t>
            </w:r>
          </w:p>
        </w:tc>
        <w:tc>
          <w:tcPr>
            <w:tcW w:w="1800" w:type="dxa"/>
            <w:vAlign w:val="bottom"/>
          </w:tcPr>
          <w:p w:rsidR="00BB340F" w:rsidRPr="009C46D4" w:rsidRDefault="00BB340F" w:rsidP="00BB340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15,688,166</w:t>
            </w:r>
          </w:p>
        </w:tc>
      </w:tr>
    </w:tbl>
    <w:p w:rsidR="00192844" w:rsidRPr="009C46D4" w:rsidRDefault="00106AFA" w:rsidP="00106AFA">
      <w:pPr>
        <w:pStyle w:val="Heading1"/>
        <w:spacing w:before="120" w:after="120"/>
        <w:ind w:left="547" w:hanging="547"/>
        <w:jc w:val="left"/>
        <w:rPr>
          <w:rFonts w:ascii="Arial" w:hAnsi="Arial"/>
          <w:b/>
          <w:bCs/>
          <w:sz w:val="22"/>
          <w:szCs w:val="22"/>
          <w:u w:val="none"/>
        </w:rPr>
      </w:pPr>
      <w:r w:rsidRPr="009C46D4">
        <w:br w:type="page"/>
      </w:r>
      <w:r w:rsidR="00D409C6" w:rsidRPr="009C46D4">
        <w:rPr>
          <w:rFonts w:ascii="Arial" w:hAnsi="Arial"/>
          <w:b/>
          <w:bCs/>
          <w:sz w:val="22"/>
          <w:szCs w:val="22"/>
          <w:u w:val="none"/>
        </w:rPr>
        <w:lastRenderedPageBreak/>
        <w:t>24</w:t>
      </w:r>
      <w:r w:rsidR="00192844" w:rsidRPr="009C46D4">
        <w:rPr>
          <w:rFonts w:ascii="Arial" w:hAnsi="Arial"/>
          <w:b/>
          <w:bCs/>
          <w:sz w:val="22"/>
          <w:szCs w:val="22"/>
          <w:u w:val="none"/>
        </w:rPr>
        <w:t>.</w:t>
      </w:r>
      <w:r w:rsidR="00192844" w:rsidRPr="009C46D4">
        <w:rPr>
          <w:rFonts w:ascii="Arial" w:hAnsi="Arial"/>
          <w:b/>
          <w:bCs/>
          <w:sz w:val="22"/>
          <w:szCs w:val="22"/>
          <w:u w:val="none"/>
        </w:rPr>
        <w:tab/>
        <w:t xml:space="preserve">Assets pledged </w:t>
      </w:r>
      <w:r w:rsidR="00F55D3E" w:rsidRPr="009C46D4">
        <w:rPr>
          <w:rFonts w:ascii="Arial" w:hAnsi="Arial"/>
          <w:b/>
          <w:bCs/>
          <w:sz w:val="22"/>
          <w:szCs w:val="22"/>
          <w:u w:val="none"/>
        </w:rPr>
        <w:t xml:space="preserve">and reserved </w:t>
      </w:r>
      <w:r w:rsidR="00192844" w:rsidRPr="009C46D4">
        <w:rPr>
          <w:rFonts w:ascii="Arial" w:hAnsi="Arial"/>
          <w:b/>
          <w:bCs/>
          <w:sz w:val="22"/>
          <w:szCs w:val="22"/>
          <w:u w:val="none"/>
        </w:rPr>
        <w:t>with the Registrar</w:t>
      </w:r>
    </w:p>
    <w:p w:rsidR="00192844" w:rsidRPr="009C46D4"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D64E2F" w:rsidRPr="009C46D4">
        <w:rPr>
          <w:rFonts w:ascii="Arial" w:eastAsia="Arial Unicode MS" w:hAnsi="Arial" w:cs="Arial Unicode MS"/>
          <w:sz w:val="22"/>
          <w:szCs w:val="22"/>
        </w:rPr>
        <w:t xml:space="preserve">31 March 2020 and </w:t>
      </w:r>
      <w:r w:rsidR="007807C2"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Pr="009C46D4">
        <w:rPr>
          <w:rFonts w:ascii="Arial" w:eastAsia="Arial Unicode MS" w:hAnsi="Arial" w:cs="Arial Unicode MS"/>
          <w:sz w:val="22"/>
          <w:szCs w:val="22"/>
        </w:rPr>
        <w:t xml:space="preserve">, </w:t>
      </w:r>
      <w:r w:rsidR="00F55D3E" w:rsidRPr="009C46D4">
        <w:rPr>
          <w:rFonts w:ascii="Arial" w:eastAsia="Arial Unicode MS" w:hAnsi="Arial" w:cs="Arial Unicode MS"/>
          <w:sz w:val="22"/>
          <w:szCs w:val="22"/>
        </w:rPr>
        <w:t xml:space="preserve">the Company </w:t>
      </w:r>
      <w:r w:rsidR="00D409C6" w:rsidRPr="009C46D4">
        <w:rPr>
          <w:rFonts w:ascii="Arial" w:eastAsia="Arial Unicode MS" w:hAnsi="Arial" w:cs="Arial Unicode MS"/>
          <w:sz w:val="22"/>
          <w:szCs w:val="22"/>
        </w:rPr>
        <w:t xml:space="preserve">had pledged certain assets as securities and insurance reserves </w:t>
      </w:r>
      <w:r w:rsidRPr="009C46D4">
        <w:rPr>
          <w:rFonts w:ascii="Arial" w:eastAsia="Arial Unicode MS" w:hAnsi="Arial" w:cs="Arial Unicode MS"/>
          <w:sz w:val="22"/>
          <w:szCs w:val="22"/>
        </w:rPr>
        <w:t>with the Registrar of the Office of Insurance Commission in accordance with the Non-life Insurance Act</w:t>
      </w:r>
      <w:r w:rsidR="00E1466F">
        <w:rPr>
          <w:rFonts w:ascii="Arial" w:eastAsia="Arial Unicode MS" w:hAnsi="Arial" w:cs="Arial Unicode MS"/>
          <w:sz w:val="22"/>
          <w:szCs w:val="22"/>
        </w:rPr>
        <w:t>.</w:t>
      </w:r>
    </w:p>
    <w:p w:rsidR="00192844" w:rsidRPr="009C46D4"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9C46D4">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9C46D4" w:rsidRDefault="00D64E2F"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31 March 2020</w:t>
            </w:r>
          </w:p>
        </w:tc>
        <w:tc>
          <w:tcPr>
            <w:tcW w:w="2880" w:type="dxa"/>
            <w:gridSpan w:val="2"/>
            <w:tcBorders>
              <w:top w:val="nil"/>
              <w:left w:val="nil"/>
              <w:bottom w:val="nil"/>
              <w:right w:val="nil"/>
            </w:tcBorders>
            <w:vAlign w:val="bottom"/>
          </w:tcPr>
          <w:p w:rsidR="00192844" w:rsidRPr="009C46D4" w:rsidRDefault="00D64E2F"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31 December 2019</w:t>
            </w:r>
          </w:p>
        </w:tc>
      </w:tr>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r>
      <w:tr w:rsidR="00F55D3E" w:rsidRPr="009C46D4" w:rsidTr="00385EE2">
        <w:tc>
          <w:tcPr>
            <w:tcW w:w="3420" w:type="dxa"/>
            <w:tcBorders>
              <w:top w:val="nil"/>
              <w:left w:val="nil"/>
              <w:bottom w:val="nil"/>
              <w:right w:val="nil"/>
            </w:tcBorders>
            <w:vAlign w:val="bottom"/>
          </w:tcPr>
          <w:p w:rsidR="00F55D3E" w:rsidRPr="009C46D4" w:rsidRDefault="00F55D3E" w:rsidP="00BB340F">
            <w:pPr>
              <w:spacing w:line="330" w:lineRule="exact"/>
              <w:ind w:left="162" w:right="36" w:hanging="162"/>
              <w:rPr>
                <w:rFonts w:ascii="Arial" w:hAnsi="Arial" w:cs="Arial"/>
                <w:sz w:val="18"/>
                <w:szCs w:val="18"/>
              </w:rPr>
            </w:pPr>
            <w:r w:rsidRPr="009C46D4">
              <w:rPr>
                <w:rFonts w:ascii="Arial" w:hAnsi="Arial" w:cs="Arial"/>
                <w:b/>
                <w:bCs/>
                <w:sz w:val="18"/>
                <w:szCs w:val="18"/>
              </w:rPr>
              <w:t>Assets pledged</w:t>
            </w: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r>
      <w:tr w:rsidR="00BB340F" w:rsidRPr="009C46D4" w:rsidTr="00D64E2F">
        <w:trPr>
          <w:trHeight w:val="95"/>
        </w:trPr>
        <w:tc>
          <w:tcPr>
            <w:tcW w:w="3420" w:type="dxa"/>
            <w:tcBorders>
              <w:top w:val="nil"/>
              <w:left w:val="nil"/>
              <w:bottom w:val="nil"/>
              <w:right w:val="nil"/>
            </w:tcBorders>
            <w:vAlign w:val="bottom"/>
          </w:tcPr>
          <w:p w:rsidR="00BB340F" w:rsidRPr="009C46D4" w:rsidRDefault="00BB340F" w:rsidP="00BB340F">
            <w:pPr>
              <w:spacing w:line="330" w:lineRule="exact"/>
              <w:ind w:left="162" w:right="36" w:hanging="162"/>
              <w:rPr>
                <w:rFonts w:ascii="Arial" w:hAnsi="Arial" w:cs="Arial"/>
                <w:sz w:val="18"/>
                <w:szCs w:val="18"/>
              </w:rPr>
            </w:pPr>
            <w:r w:rsidRPr="009C46D4">
              <w:rPr>
                <w:rFonts w:ascii="Arial" w:hAnsi="Arial" w:cs="Arial"/>
                <w:sz w:val="18"/>
                <w:szCs w:val="18"/>
              </w:rPr>
              <w:t>Government bonds</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15,000,000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15,062,472</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15,000,000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15,098,068</w:t>
            </w:r>
          </w:p>
        </w:tc>
      </w:tr>
      <w:tr w:rsidR="00BB340F" w:rsidRPr="009C46D4" w:rsidTr="00385EE2">
        <w:tc>
          <w:tcPr>
            <w:tcW w:w="3420" w:type="dxa"/>
            <w:tcBorders>
              <w:top w:val="nil"/>
              <w:left w:val="nil"/>
              <w:bottom w:val="nil"/>
              <w:right w:val="nil"/>
            </w:tcBorders>
            <w:vAlign w:val="bottom"/>
          </w:tcPr>
          <w:p w:rsidR="00BB340F" w:rsidRPr="009C46D4" w:rsidRDefault="00BB340F" w:rsidP="00BB340F">
            <w:pPr>
              <w:spacing w:line="330" w:lineRule="exact"/>
              <w:ind w:left="158" w:right="43" w:hanging="158"/>
              <w:rPr>
                <w:rFonts w:ascii="Arial" w:hAnsi="Arial" w:cs="Arial"/>
                <w:sz w:val="18"/>
                <w:szCs w:val="18"/>
              </w:rPr>
            </w:pPr>
            <w:r w:rsidRPr="009C46D4">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p>
        </w:tc>
      </w:tr>
      <w:tr w:rsidR="00BB340F" w:rsidRPr="009C46D4" w:rsidTr="00385EE2">
        <w:tc>
          <w:tcPr>
            <w:tcW w:w="3420" w:type="dxa"/>
            <w:tcBorders>
              <w:top w:val="nil"/>
              <w:left w:val="nil"/>
              <w:bottom w:val="nil"/>
              <w:right w:val="nil"/>
            </w:tcBorders>
            <w:vAlign w:val="bottom"/>
          </w:tcPr>
          <w:p w:rsidR="00BB340F" w:rsidRPr="009C46D4" w:rsidRDefault="00BB340F" w:rsidP="00BB340F">
            <w:pPr>
              <w:spacing w:line="330" w:lineRule="exact"/>
              <w:ind w:left="162" w:right="36" w:hanging="162"/>
              <w:rPr>
                <w:rFonts w:ascii="Arial" w:hAnsi="Arial" w:cs="Arial"/>
                <w:sz w:val="18"/>
                <w:szCs w:val="18"/>
              </w:rPr>
            </w:pPr>
            <w:r w:rsidRPr="009C46D4">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250,000,000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250,000,000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250,000,000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250,000,000</w:t>
            </w:r>
          </w:p>
        </w:tc>
      </w:tr>
      <w:tr w:rsidR="00BB340F" w:rsidRPr="009C46D4" w:rsidTr="00385EE2">
        <w:tc>
          <w:tcPr>
            <w:tcW w:w="3420" w:type="dxa"/>
            <w:tcBorders>
              <w:top w:val="nil"/>
              <w:left w:val="nil"/>
              <w:bottom w:val="nil"/>
              <w:right w:val="nil"/>
            </w:tcBorders>
            <w:vAlign w:val="bottom"/>
          </w:tcPr>
          <w:p w:rsidR="00BB340F" w:rsidRPr="009C46D4" w:rsidRDefault="00BB340F" w:rsidP="00BB340F">
            <w:pPr>
              <w:spacing w:line="330" w:lineRule="exact"/>
              <w:ind w:left="162" w:right="36" w:hanging="162"/>
              <w:rPr>
                <w:rFonts w:ascii="Arial" w:hAnsi="Arial" w:cs="Arial"/>
                <w:sz w:val="18"/>
                <w:szCs w:val="18"/>
              </w:rPr>
            </w:pPr>
            <w:r w:rsidRPr="009C46D4">
              <w:rPr>
                <w:rFonts w:ascii="Arial" w:hAnsi="Arial" w:cs="Arial"/>
                <w:sz w:val="18"/>
                <w:szCs w:val="18"/>
              </w:rPr>
              <w:t>Government and state enterprise securities</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20,000,000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19,983,285</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20,000,000</w:t>
            </w:r>
          </w:p>
        </w:tc>
        <w:tc>
          <w:tcPr>
            <w:tcW w:w="1440"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19,914,109</w:t>
            </w:r>
          </w:p>
        </w:tc>
      </w:tr>
    </w:tbl>
    <w:p w:rsidR="007C1099" w:rsidRPr="009C46D4" w:rsidRDefault="00D409C6" w:rsidP="007C1099">
      <w:pPr>
        <w:pStyle w:val="Heading1"/>
        <w:spacing w:before="240" w:after="120"/>
        <w:ind w:left="547" w:hanging="547"/>
        <w:jc w:val="left"/>
        <w:rPr>
          <w:rFonts w:ascii="Arial" w:hAnsi="Arial"/>
          <w:b/>
          <w:bCs/>
          <w:sz w:val="22"/>
          <w:szCs w:val="22"/>
          <w:u w:val="none"/>
        </w:rPr>
      </w:pPr>
      <w:bookmarkStart w:id="10" w:name="_Toc475127347"/>
      <w:r w:rsidRPr="009C46D4">
        <w:rPr>
          <w:rFonts w:ascii="Arial" w:hAnsi="Arial"/>
          <w:b/>
          <w:bCs/>
          <w:sz w:val="22"/>
          <w:szCs w:val="22"/>
          <w:u w:val="none"/>
        </w:rPr>
        <w:t>25</w:t>
      </w:r>
      <w:r w:rsidR="007C1099" w:rsidRPr="009C46D4">
        <w:rPr>
          <w:rFonts w:ascii="Arial" w:hAnsi="Arial"/>
          <w:b/>
          <w:bCs/>
          <w:sz w:val="22"/>
          <w:szCs w:val="22"/>
          <w:u w:val="none"/>
        </w:rPr>
        <w:t>.</w:t>
      </w:r>
      <w:r w:rsidR="007C1099" w:rsidRPr="009C46D4">
        <w:rPr>
          <w:rFonts w:ascii="Arial" w:hAnsi="Arial"/>
          <w:b/>
          <w:bCs/>
          <w:sz w:val="22"/>
          <w:szCs w:val="22"/>
          <w:u w:val="none"/>
        </w:rPr>
        <w:tab/>
        <w:t>Other assets with restrictions and commitments</w:t>
      </w:r>
      <w:bookmarkEnd w:id="10"/>
    </w:p>
    <w:p w:rsidR="007C1099" w:rsidRPr="009C46D4"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D64E2F" w:rsidRPr="009C46D4">
        <w:rPr>
          <w:rFonts w:ascii="Arial" w:eastAsia="Arial Unicode MS" w:hAnsi="Arial" w:cs="Arial Unicode MS"/>
          <w:sz w:val="22"/>
          <w:szCs w:val="22"/>
        </w:rPr>
        <w:t xml:space="preserve">31 March 2020 and </w:t>
      </w:r>
      <w:r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007C1099" w:rsidRPr="009C46D4">
        <w:rPr>
          <w:rFonts w:ascii="Arial" w:eastAsia="Arial Unicode MS" w:hAnsi="Arial" w:cs="Arial Unicode MS"/>
          <w:sz w:val="22"/>
          <w:szCs w:val="22"/>
        </w:rPr>
        <w:t>,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9C46D4" w:rsidTr="00BD513C">
        <w:tc>
          <w:tcPr>
            <w:tcW w:w="9156" w:type="dxa"/>
            <w:gridSpan w:val="5"/>
            <w:tcBorders>
              <w:top w:val="nil"/>
              <w:left w:val="nil"/>
              <w:bottom w:val="nil"/>
              <w:right w:val="nil"/>
            </w:tcBorders>
          </w:tcPr>
          <w:p w:rsidR="007C1099" w:rsidRPr="009C46D4" w:rsidRDefault="007C1099" w:rsidP="00BB340F">
            <w:pPr>
              <w:tabs>
                <w:tab w:val="left" w:pos="600"/>
                <w:tab w:val="left" w:pos="900"/>
                <w:tab w:val="right" w:pos="7280"/>
                <w:tab w:val="right" w:pos="8540"/>
              </w:tabs>
              <w:spacing w:line="330" w:lineRule="exact"/>
              <w:ind w:right="-45"/>
              <w:jc w:val="right"/>
              <w:rPr>
                <w:rFonts w:ascii="Arial" w:hAnsi="Arial" w:cs="Arial"/>
                <w:sz w:val="18"/>
                <w:szCs w:val="18"/>
                <w:cs/>
              </w:rPr>
            </w:pPr>
            <w:r w:rsidRPr="009C46D4">
              <w:rPr>
                <w:rFonts w:ascii="Arial" w:hAnsi="Arial" w:cs="Arial"/>
                <w:sz w:val="18"/>
                <w:szCs w:val="18"/>
              </w:rPr>
              <w:t>(Unit: Baht)</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9C46D4" w:rsidRDefault="00D64E2F"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sidRPr="009C46D4">
              <w:rPr>
                <w:rFonts w:ascii="Arial" w:hAnsi="Arial" w:cs="Arial"/>
                <w:sz w:val="18"/>
                <w:szCs w:val="18"/>
              </w:rPr>
              <w:t>31 March 2020</w:t>
            </w:r>
          </w:p>
        </w:tc>
        <w:tc>
          <w:tcPr>
            <w:tcW w:w="2856" w:type="dxa"/>
            <w:gridSpan w:val="2"/>
            <w:tcBorders>
              <w:top w:val="nil"/>
              <w:left w:val="nil"/>
              <w:bottom w:val="nil"/>
              <w:right w:val="nil"/>
            </w:tcBorders>
            <w:vAlign w:val="bottom"/>
          </w:tcPr>
          <w:p w:rsidR="007C1099" w:rsidRPr="009C46D4" w:rsidRDefault="00D64E2F"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sidRPr="009C46D4">
              <w:rPr>
                <w:rFonts w:ascii="Arial" w:hAnsi="Arial" w:cs="Arial"/>
                <w:sz w:val="18"/>
                <w:szCs w:val="18"/>
              </w:rPr>
              <w:t>31 December 2019</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r>
      <w:tr w:rsidR="007C1099" w:rsidRPr="009C46D4" w:rsidTr="00D64E2F">
        <w:trPr>
          <w:trHeight w:val="351"/>
        </w:trPr>
        <w:tc>
          <w:tcPr>
            <w:tcW w:w="3444" w:type="dxa"/>
            <w:tcBorders>
              <w:top w:val="nil"/>
              <w:left w:val="nil"/>
              <w:bottom w:val="nil"/>
              <w:right w:val="nil"/>
            </w:tcBorders>
            <w:vAlign w:val="bottom"/>
          </w:tcPr>
          <w:p w:rsidR="007C1099" w:rsidRPr="009C46D4" w:rsidRDefault="00BD513C" w:rsidP="00BB340F">
            <w:pPr>
              <w:tabs>
                <w:tab w:val="left" w:pos="600"/>
                <w:tab w:val="left" w:pos="900"/>
                <w:tab w:val="right" w:pos="7280"/>
                <w:tab w:val="right" w:pos="8540"/>
              </w:tabs>
              <w:spacing w:line="330" w:lineRule="exact"/>
              <w:ind w:left="186" w:right="-43" w:hanging="204"/>
              <w:rPr>
                <w:rFonts w:ascii="Arial" w:eastAsia="Arial Unicode MS" w:hAnsi="Arial" w:cs="Arial"/>
                <w:b/>
                <w:bCs/>
                <w:sz w:val="18"/>
                <w:szCs w:val="18"/>
              </w:rPr>
            </w:pPr>
            <w:r w:rsidRPr="009C46D4">
              <w:rPr>
                <w:rFonts w:ascii="Arial" w:eastAsia="Arial Unicode MS" w:hAnsi="Arial" w:cs="Arial"/>
                <w:b/>
                <w:bCs/>
                <w:sz w:val="18"/>
                <w:szCs w:val="18"/>
              </w:rPr>
              <w:t>Pledged</w:t>
            </w:r>
            <w:r w:rsidR="007C1099" w:rsidRPr="009C46D4">
              <w:rPr>
                <w:rFonts w:ascii="Arial" w:eastAsia="Arial Unicode MS" w:hAnsi="Arial" w:cs="Arial"/>
                <w:b/>
                <w:bCs/>
                <w:sz w:val="18"/>
                <w:szCs w:val="18"/>
              </w:rPr>
              <w:t xml:space="preserve"> as </w:t>
            </w:r>
            <w:r w:rsidRPr="009C46D4">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r>
      <w:tr w:rsidR="00BB340F" w:rsidRPr="009C46D4" w:rsidTr="00893A60">
        <w:tc>
          <w:tcPr>
            <w:tcW w:w="3444" w:type="dxa"/>
            <w:tcBorders>
              <w:top w:val="nil"/>
              <w:left w:val="nil"/>
              <w:bottom w:val="nil"/>
              <w:right w:val="nil"/>
            </w:tcBorders>
          </w:tcPr>
          <w:p w:rsidR="00BB340F" w:rsidRPr="009C46D4" w:rsidRDefault="00BB340F" w:rsidP="00BB340F">
            <w:pPr>
              <w:tabs>
                <w:tab w:val="left" w:pos="600"/>
                <w:tab w:val="left" w:pos="900"/>
                <w:tab w:val="right" w:pos="7280"/>
                <w:tab w:val="right" w:pos="8540"/>
              </w:tabs>
              <w:spacing w:line="330" w:lineRule="exact"/>
              <w:ind w:right="-43"/>
              <w:rPr>
                <w:rFonts w:ascii="Arial" w:eastAsia="Arial Unicode MS" w:hAnsi="Arial" w:cs="Arial"/>
                <w:sz w:val="18"/>
                <w:szCs w:val="18"/>
              </w:rPr>
            </w:pPr>
            <w:r w:rsidRPr="009C46D4">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hint="cs"/>
                <w:sz w:val="18"/>
                <w:szCs w:val="18"/>
              </w:rPr>
              <w:t>100</w:t>
            </w:r>
            <w:r w:rsidRPr="009C46D4">
              <w:rPr>
                <w:rFonts w:ascii="Arial" w:hAnsi="Arial" w:cs="Arial"/>
                <w:sz w:val="18"/>
                <w:szCs w:val="18"/>
              </w:rPr>
              <w:t>,000</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w:t>
            </w:r>
            <w:r w:rsidRPr="009C46D4">
              <w:rPr>
                <w:rFonts w:ascii="Arial" w:hAnsi="Arial" w:cs="Arial" w:hint="cs"/>
                <w:sz w:val="18"/>
                <w:szCs w:val="18"/>
              </w:rPr>
              <w:t>416</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100,000</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100,654</w:t>
            </w:r>
          </w:p>
        </w:tc>
      </w:tr>
    </w:tbl>
    <w:p w:rsidR="001263BF" w:rsidRPr="009C46D4" w:rsidRDefault="00D409C6" w:rsidP="00106AFA">
      <w:pPr>
        <w:pStyle w:val="Heading1"/>
        <w:spacing w:before="120" w:after="120"/>
        <w:ind w:left="547" w:hanging="547"/>
        <w:jc w:val="left"/>
        <w:rPr>
          <w:rFonts w:ascii="Arial" w:hAnsi="Arial"/>
          <w:b/>
          <w:bCs/>
          <w:sz w:val="22"/>
          <w:szCs w:val="22"/>
          <w:u w:val="none"/>
        </w:rPr>
      </w:pPr>
      <w:r w:rsidRPr="009C46D4">
        <w:rPr>
          <w:rFonts w:ascii="Arial" w:hAnsi="Arial"/>
          <w:b/>
          <w:bCs/>
          <w:sz w:val="22"/>
          <w:szCs w:val="22"/>
          <w:u w:val="none"/>
        </w:rPr>
        <w:t>26</w:t>
      </w:r>
      <w:r w:rsidR="00AD23E5" w:rsidRPr="009C46D4">
        <w:rPr>
          <w:rFonts w:ascii="Arial" w:hAnsi="Arial"/>
          <w:b/>
          <w:bCs/>
          <w:sz w:val="22"/>
          <w:szCs w:val="22"/>
          <w:u w:val="none"/>
        </w:rPr>
        <w:t>.</w:t>
      </w:r>
      <w:r w:rsidR="001263BF" w:rsidRPr="009C46D4">
        <w:rPr>
          <w:rFonts w:ascii="Arial" w:hAnsi="Arial"/>
          <w:b/>
          <w:bCs/>
          <w:sz w:val="22"/>
          <w:szCs w:val="22"/>
          <w:u w:val="none"/>
        </w:rPr>
        <w:tab/>
        <w:t>Commitments and contingent liabilities</w:t>
      </w:r>
    </w:p>
    <w:p w:rsidR="00A74FAA" w:rsidRPr="009C46D4" w:rsidRDefault="00D409C6"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9C46D4">
        <w:rPr>
          <w:rFonts w:ascii="Arial" w:hAnsi="Arial"/>
          <w:b/>
          <w:bCs/>
          <w:sz w:val="22"/>
          <w:szCs w:val="22"/>
        </w:rPr>
        <w:t>26</w:t>
      </w:r>
      <w:r w:rsidR="00A74FAA" w:rsidRPr="009C46D4">
        <w:rPr>
          <w:rFonts w:ascii="Arial" w:hAnsi="Arial"/>
          <w:b/>
          <w:bCs/>
          <w:sz w:val="22"/>
          <w:szCs w:val="22"/>
        </w:rPr>
        <w:t>.1</w:t>
      </w:r>
      <w:r w:rsidR="00A74FAA" w:rsidRPr="009C46D4">
        <w:rPr>
          <w:rFonts w:ascii="Arial" w:hAnsi="Arial"/>
          <w:b/>
          <w:bCs/>
          <w:sz w:val="22"/>
          <w:szCs w:val="22"/>
        </w:rPr>
        <w:tab/>
        <w:t>Capital commitments</w:t>
      </w:r>
    </w:p>
    <w:p w:rsidR="00A74FAA" w:rsidRPr="009C46D4"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sidRPr="009C46D4">
        <w:rPr>
          <w:rFonts w:ascii="Arial" w:hAnsi="Arial"/>
          <w:sz w:val="22"/>
          <w:szCs w:val="22"/>
        </w:rPr>
        <w:tab/>
        <w:t xml:space="preserve">As at 31 </w:t>
      </w:r>
      <w:r w:rsidR="00266892" w:rsidRPr="009C46D4">
        <w:rPr>
          <w:rFonts w:ascii="Arial" w:hAnsi="Arial"/>
          <w:sz w:val="22"/>
          <w:szCs w:val="22"/>
        </w:rPr>
        <w:t>March 2020</w:t>
      </w:r>
      <w:r w:rsidRPr="009C46D4">
        <w:rPr>
          <w:rFonts w:ascii="Arial" w:hAnsi="Arial"/>
          <w:sz w:val="22"/>
          <w:szCs w:val="22"/>
        </w:rPr>
        <w:t xml:space="preserve">, the Company had capital commitments of approximately Baht </w:t>
      </w:r>
      <w:r w:rsidR="00D409C6" w:rsidRPr="009C46D4">
        <w:rPr>
          <w:rFonts w:ascii="Arial" w:hAnsi="Arial"/>
          <w:sz w:val="22"/>
          <w:szCs w:val="22"/>
        </w:rPr>
        <w:t>61.2</w:t>
      </w:r>
      <w:r w:rsidRPr="009C46D4">
        <w:rPr>
          <w:rFonts w:ascii="Arial" w:hAnsi="Arial"/>
          <w:sz w:val="22"/>
          <w:szCs w:val="22"/>
        </w:rPr>
        <w:t xml:space="preserve"> million (</w:t>
      </w:r>
      <w:r w:rsidR="00266892" w:rsidRPr="009C46D4">
        <w:rPr>
          <w:rFonts w:ascii="Arial" w:hAnsi="Arial"/>
          <w:sz w:val="22"/>
          <w:szCs w:val="22"/>
        </w:rPr>
        <w:t>31 December 2019</w:t>
      </w:r>
      <w:r w:rsidRPr="009C46D4">
        <w:rPr>
          <w:rFonts w:ascii="Arial" w:hAnsi="Arial"/>
          <w:sz w:val="22"/>
          <w:szCs w:val="22"/>
        </w:rPr>
        <w:t xml:space="preserve">: Baht </w:t>
      </w:r>
      <w:r w:rsidR="00B752AA" w:rsidRPr="009C46D4">
        <w:rPr>
          <w:rFonts w:ascii="Arial" w:hAnsi="Arial"/>
          <w:sz w:val="22"/>
          <w:szCs w:val="22"/>
        </w:rPr>
        <w:t>61</w:t>
      </w:r>
      <w:r w:rsidRPr="009C46D4">
        <w:rPr>
          <w:rFonts w:ascii="Arial" w:hAnsi="Arial"/>
          <w:sz w:val="22"/>
          <w:szCs w:val="22"/>
        </w:rPr>
        <w:t>.</w:t>
      </w:r>
      <w:r w:rsidR="00266892" w:rsidRPr="009C46D4">
        <w:rPr>
          <w:rFonts w:ascii="Arial" w:hAnsi="Arial"/>
          <w:sz w:val="22"/>
          <w:szCs w:val="22"/>
        </w:rPr>
        <w:t>2</w:t>
      </w:r>
      <w:r w:rsidRPr="009C46D4">
        <w:rPr>
          <w:rFonts w:ascii="Arial" w:hAnsi="Arial"/>
          <w:sz w:val="22"/>
          <w:szCs w:val="22"/>
        </w:rPr>
        <w:t xml:space="preserve"> million) relating to </w:t>
      </w:r>
      <w:r w:rsidR="00DA6627" w:rsidRPr="009C46D4">
        <w:rPr>
          <w:rFonts w:ascii="Arial" w:hAnsi="Arial"/>
          <w:sz w:val="22"/>
          <w:szCs w:val="22"/>
        </w:rPr>
        <w:t>computer software</w:t>
      </w:r>
      <w:r w:rsidR="003B4D4C" w:rsidRPr="009C46D4">
        <w:rPr>
          <w:rFonts w:ascii="Arial" w:hAnsi="Arial"/>
          <w:sz w:val="22"/>
          <w:szCs w:val="22"/>
        </w:rPr>
        <w:t>.</w:t>
      </w:r>
    </w:p>
    <w:p w:rsidR="001263BF" w:rsidRPr="009C46D4" w:rsidRDefault="00DA6627"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9C46D4">
        <w:rPr>
          <w:rFonts w:ascii="Arial" w:hAnsi="Arial" w:cs="Arial"/>
          <w:b/>
          <w:bCs/>
          <w:sz w:val="22"/>
          <w:szCs w:val="22"/>
        </w:rPr>
        <w:t>26</w:t>
      </w:r>
      <w:r w:rsidR="00A74FAA" w:rsidRPr="009C46D4">
        <w:rPr>
          <w:rFonts w:ascii="Arial" w:hAnsi="Arial" w:cs="Arial"/>
          <w:b/>
          <w:bCs/>
          <w:sz w:val="22"/>
          <w:szCs w:val="22"/>
        </w:rPr>
        <w:t>.2</w:t>
      </w:r>
      <w:r w:rsidR="001263BF" w:rsidRPr="009C46D4">
        <w:rPr>
          <w:rFonts w:ascii="Arial" w:hAnsi="Arial" w:cs="Arial"/>
          <w:b/>
          <w:bCs/>
          <w:sz w:val="22"/>
          <w:szCs w:val="22"/>
        </w:rPr>
        <w:tab/>
        <w:t>Operating lease commitments</w:t>
      </w:r>
    </w:p>
    <w:p w:rsidR="001263BF" w:rsidRPr="009C46D4" w:rsidRDefault="001263BF" w:rsidP="00A74FA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sz w:val="22"/>
          <w:szCs w:val="22"/>
        </w:rPr>
      </w:pPr>
      <w:r w:rsidRPr="009C46D4">
        <w:rPr>
          <w:rFonts w:ascii="Arial" w:hAnsi="Arial" w:cs="Arial"/>
          <w:sz w:val="22"/>
          <w:szCs w:val="22"/>
        </w:rPr>
        <w:tab/>
      </w:r>
      <w:r w:rsidRPr="009C46D4">
        <w:rPr>
          <w:rFonts w:ascii="Arial" w:hAnsi="Arial"/>
          <w:spacing w:val="-4"/>
          <w:sz w:val="22"/>
          <w:szCs w:val="22"/>
        </w:rPr>
        <w:t xml:space="preserve">As at </w:t>
      </w:r>
      <w:r w:rsidR="007807C2" w:rsidRPr="009C46D4">
        <w:rPr>
          <w:rFonts w:ascii="Arial" w:hAnsi="Arial"/>
          <w:spacing w:val="-4"/>
          <w:sz w:val="22"/>
          <w:szCs w:val="22"/>
        </w:rPr>
        <w:t xml:space="preserve">31 </w:t>
      </w:r>
      <w:r w:rsidR="00266892" w:rsidRPr="009C46D4">
        <w:rPr>
          <w:rFonts w:ascii="Arial" w:hAnsi="Arial"/>
          <w:spacing w:val="-4"/>
          <w:sz w:val="22"/>
          <w:szCs w:val="22"/>
        </w:rPr>
        <w:t>March 2020</w:t>
      </w:r>
      <w:r w:rsidRPr="009C46D4">
        <w:rPr>
          <w:rFonts w:ascii="Arial" w:hAnsi="Arial"/>
          <w:spacing w:val="-4"/>
          <w:sz w:val="22"/>
          <w:szCs w:val="22"/>
        </w:rPr>
        <w:t xml:space="preserve">, </w:t>
      </w:r>
      <w:r w:rsidR="00DA6627" w:rsidRPr="009C46D4">
        <w:rPr>
          <w:rFonts w:ascii="Arial" w:hAnsi="Arial"/>
          <w:spacing w:val="-4"/>
          <w:sz w:val="22"/>
          <w:szCs w:val="22"/>
        </w:rPr>
        <w:t>future minimum payments required under lease and service agreements with related short-term leases and leases of low-value assets were as follows.</w:t>
      </w:r>
    </w:p>
    <w:tbl>
      <w:tblPr>
        <w:tblW w:w="0" w:type="auto"/>
        <w:tblInd w:w="828" w:type="dxa"/>
        <w:tblLayout w:type="fixed"/>
        <w:tblLook w:val="01E0" w:firstRow="1" w:lastRow="1" w:firstColumn="1" w:lastColumn="1" w:noHBand="0" w:noVBand="0"/>
      </w:tblPr>
      <w:tblGrid>
        <w:gridCol w:w="4665"/>
        <w:gridCol w:w="2805"/>
      </w:tblGrid>
      <w:tr w:rsidR="001263BF" w:rsidRPr="009C46D4" w:rsidTr="000016C8">
        <w:tc>
          <w:tcPr>
            <w:tcW w:w="4665" w:type="dxa"/>
          </w:tcPr>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p>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r w:rsidRPr="009C46D4">
              <w:rPr>
                <w:rFonts w:ascii="Arial" w:hAnsi="Arial" w:cs="Arial"/>
                <w:sz w:val="20"/>
                <w:szCs w:val="20"/>
              </w:rPr>
              <w:t>Payable within:</w:t>
            </w:r>
          </w:p>
        </w:tc>
        <w:tc>
          <w:tcPr>
            <w:tcW w:w="2805" w:type="dxa"/>
          </w:tcPr>
          <w:p w:rsidR="001263BF" w:rsidRPr="009C46D4" w:rsidRDefault="00117188" w:rsidP="00BB340F">
            <w:pPr>
              <w:tabs>
                <w:tab w:val="left" w:pos="360"/>
                <w:tab w:val="left" w:pos="720"/>
                <w:tab w:val="left" w:pos="2880"/>
                <w:tab w:val="left" w:pos="5760"/>
                <w:tab w:val="decimal" w:pos="6660"/>
                <w:tab w:val="left" w:pos="7110"/>
                <w:tab w:val="decimal" w:pos="7920"/>
              </w:tabs>
              <w:spacing w:line="330" w:lineRule="exact"/>
              <w:ind w:right="180"/>
              <w:jc w:val="right"/>
              <w:rPr>
                <w:rFonts w:ascii="Arial" w:hAnsi="Arial" w:cs="Arial"/>
                <w:sz w:val="20"/>
                <w:szCs w:val="20"/>
              </w:rPr>
            </w:pPr>
            <w:r w:rsidRPr="009C46D4">
              <w:rPr>
                <w:rFonts w:ascii="Arial" w:hAnsi="Arial" w:cs="Arial"/>
                <w:sz w:val="20"/>
                <w:szCs w:val="20"/>
              </w:rPr>
              <w:t>(</w:t>
            </w:r>
            <w:r w:rsidR="003257F1" w:rsidRPr="009C46D4">
              <w:rPr>
                <w:rFonts w:ascii="Arial" w:hAnsi="Arial" w:cs="Arial"/>
                <w:sz w:val="20"/>
                <w:szCs w:val="20"/>
              </w:rPr>
              <w:t xml:space="preserve">Unit: </w:t>
            </w:r>
            <w:r w:rsidR="001263BF" w:rsidRPr="009C46D4">
              <w:rPr>
                <w:rFonts w:ascii="Arial" w:hAnsi="Arial" w:cs="Arial"/>
                <w:sz w:val="20"/>
                <w:szCs w:val="20"/>
              </w:rPr>
              <w:t>Baht</w:t>
            </w:r>
            <w:r w:rsidRPr="009C46D4">
              <w:rPr>
                <w:rFonts w:ascii="Arial" w:hAnsi="Arial" w:cs="Arial"/>
                <w:sz w:val="20"/>
                <w:szCs w:val="20"/>
              </w:rPr>
              <w:t>)</w:t>
            </w:r>
          </w:p>
        </w:tc>
      </w:tr>
      <w:tr w:rsidR="00BB340F" w:rsidRPr="009C46D4" w:rsidTr="00BB340F">
        <w:trPr>
          <w:trHeight w:val="70"/>
        </w:trPr>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22" w:right="-43"/>
              <w:jc w:val="both"/>
              <w:rPr>
                <w:rFonts w:ascii="Arial" w:hAnsi="Arial" w:cs="Arial"/>
                <w:sz w:val="20"/>
                <w:szCs w:val="20"/>
              </w:rPr>
            </w:pPr>
            <w:r w:rsidRPr="009C46D4">
              <w:rPr>
                <w:rFonts w:ascii="Arial" w:hAnsi="Arial" w:cs="Arial"/>
                <w:sz w:val="20"/>
                <w:szCs w:val="20"/>
              </w:rPr>
              <w:t>Within 1 year</w:t>
            </w:r>
          </w:p>
        </w:tc>
        <w:tc>
          <w:tcPr>
            <w:tcW w:w="2805" w:type="dxa"/>
            <w:vAlign w:val="bottom"/>
          </w:tcPr>
          <w:p w:rsidR="00BB340F" w:rsidRPr="009C46D4" w:rsidRDefault="00BB340F" w:rsidP="00BB340F">
            <w:pPr>
              <w:tabs>
                <w:tab w:val="decimal" w:pos="2202"/>
              </w:tabs>
              <w:spacing w:line="330" w:lineRule="exact"/>
              <w:ind w:right="-29"/>
              <w:rPr>
                <w:rFonts w:ascii="Arial" w:hAnsi="Arial" w:cs="Arial"/>
                <w:sz w:val="20"/>
                <w:szCs w:val="20"/>
              </w:rPr>
            </w:pPr>
            <w:r w:rsidRPr="009C46D4">
              <w:rPr>
                <w:rFonts w:ascii="Arial" w:hAnsi="Arial" w:cs="Arial"/>
                <w:sz w:val="20"/>
                <w:szCs w:val="20"/>
              </w:rPr>
              <w:t>485,627</w:t>
            </w:r>
          </w:p>
        </w:tc>
      </w:tr>
      <w:tr w:rsidR="00BB340F" w:rsidRPr="009C46D4" w:rsidTr="00BB340F">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18" w:right="-43"/>
              <w:jc w:val="both"/>
              <w:rPr>
                <w:rFonts w:ascii="Arial" w:hAnsi="Arial" w:cs="Arial"/>
                <w:sz w:val="20"/>
                <w:szCs w:val="20"/>
              </w:rPr>
            </w:pPr>
            <w:r w:rsidRPr="009C46D4">
              <w:rPr>
                <w:rFonts w:ascii="Arial" w:hAnsi="Arial" w:cs="Arial"/>
                <w:sz w:val="20"/>
                <w:szCs w:val="20"/>
              </w:rPr>
              <w:t>Over 1 to 3 years</w:t>
            </w:r>
          </w:p>
        </w:tc>
        <w:tc>
          <w:tcPr>
            <w:tcW w:w="2805" w:type="dxa"/>
            <w:vAlign w:val="bottom"/>
          </w:tcPr>
          <w:p w:rsidR="00BB340F" w:rsidRPr="009C46D4" w:rsidRDefault="00BB340F" w:rsidP="00BB340F">
            <w:pPr>
              <w:tabs>
                <w:tab w:val="decimal" w:pos="2202"/>
              </w:tabs>
              <w:spacing w:line="330" w:lineRule="exact"/>
              <w:ind w:right="-29"/>
              <w:rPr>
                <w:rFonts w:ascii="Arial" w:hAnsi="Arial" w:cs="Arial"/>
                <w:sz w:val="20"/>
                <w:szCs w:val="20"/>
                <w:cs/>
              </w:rPr>
            </w:pPr>
            <w:r w:rsidRPr="009C46D4">
              <w:rPr>
                <w:rFonts w:ascii="Arial" w:hAnsi="Arial" w:cs="Arial"/>
                <w:sz w:val="20"/>
                <w:szCs w:val="20"/>
              </w:rPr>
              <w:t>887,145</w:t>
            </w:r>
          </w:p>
        </w:tc>
      </w:tr>
    </w:tbl>
    <w:p w:rsidR="001263BF" w:rsidRPr="009C46D4" w:rsidRDefault="00DA6627" w:rsidP="00FF5632">
      <w:pPr>
        <w:spacing w:before="240" w:after="120" w:line="38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lastRenderedPageBreak/>
        <w:t>26</w:t>
      </w:r>
      <w:r w:rsidR="00A74FAA" w:rsidRPr="009C46D4">
        <w:rPr>
          <w:rFonts w:ascii="Arial" w:eastAsia="Arial Unicode MS" w:hAnsi="Arial" w:cs="Arial Unicode MS"/>
          <w:b/>
          <w:bCs/>
          <w:sz w:val="22"/>
          <w:szCs w:val="22"/>
        </w:rPr>
        <w:t>.3</w:t>
      </w:r>
      <w:r w:rsidR="0029426D" w:rsidRPr="009C46D4">
        <w:rPr>
          <w:rFonts w:ascii="Arial" w:eastAsia="Arial Unicode MS" w:hAnsi="Arial" w:cs="Arial Unicode MS"/>
          <w:b/>
          <w:bCs/>
          <w:sz w:val="22"/>
          <w:szCs w:val="22"/>
        </w:rPr>
        <w:tab/>
      </w:r>
      <w:r w:rsidR="001263BF" w:rsidRPr="009C46D4">
        <w:rPr>
          <w:rFonts w:ascii="Arial" w:eastAsia="Arial Unicode MS" w:hAnsi="Arial" w:cs="Arial Unicode MS"/>
          <w:b/>
          <w:bCs/>
          <w:sz w:val="22"/>
          <w:szCs w:val="22"/>
        </w:rPr>
        <w:t>Letter of Guarantees</w:t>
      </w:r>
    </w:p>
    <w:p w:rsidR="001263BF" w:rsidRPr="009C46D4" w:rsidRDefault="001263BF" w:rsidP="00FF5632">
      <w:pPr>
        <w:spacing w:before="120" w:after="120" w:line="380" w:lineRule="exact"/>
        <w:ind w:left="540" w:right="43" w:hanging="540"/>
        <w:jc w:val="both"/>
        <w:rPr>
          <w:rFonts w:ascii="Arial" w:hAnsi="Arial"/>
          <w:sz w:val="22"/>
          <w:szCs w:val="22"/>
        </w:rPr>
      </w:pPr>
      <w:r w:rsidRPr="009C46D4">
        <w:rPr>
          <w:rFonts w:ascii="Arial" w:eastAsia="Arial Unicode MS" w:hAnsi="Arial" w:cs="Arial Unicode MS"/>
          <w:b/>
          <w:bCs/>
          <w:sz w:val="22"/>
          <w:szCs w:val="22"/>
        </w:rPr>
        <w:tab/>
      </w:r>
      <w:r w:rsidR="00712F30" w:rsidRPr="009C46D4">
        <w:rPr>
          <w:rFonts w:ascii="Arial" w:eastAsia="Arial Unicode MS" w:hAnsi="Arial" w:cs="Arial"/>
          <w:sz w:val="22"/>
          <w:szCs w:val="22"/>
        </w:rPr>
        <w:t xml:space="preserve">As at 31 </w:t>
      </w:r>
      <w:r w:rsidR="00E33539" w:rsidRPr="009C46D4">
        <w:rPr>
          <w:rFonts w:ascii="Arial" w:eastAsia="Arial Unicode MS" w:hAnsi="Arial" w:cs="Arial"/>
          <w:sz w:val="22"/>
          <w:szCs w:val="22"/>
        </w:rPr>
        <w:t>March 2020</w:t>
      </w:r>
      <w:r w:rsidR="00712F30" w:rsidRPr="009C46D4">
        <w:rPr>
          <w:rFonts w:ascii="Arial" w:eastAsia="Arial Unicode MS" w:hAnsi="Arial" w:cs="Arial"/>
          <w:sz w:val="22"/>
          <w:szCs w:val="22"/>
        </w:rPr>
        <w:t xml:space="preserve">, there were bank guarantees amounting to Baht </w:t>
      </w:r>
      <w:r w:rsidR="00DA6627" w:rsidRPr="009C46D4">
        <w:rPr>
          <w:rFonts w:ascii="Arial" w:eastAsia="Arial Unicode MS" w:hAnsi="Arial" w:cs="Arial"/>
          <w:sz w:val="22"/>
          <w:szCs w:val="22"/>
        </w:rPr>
        <w:t>2.8</w:t>
      </w:r>
      <w:r w:rsidR="00712F30" w:rsidRPr="009C46D4">
        <w:rPr>
          <w:rFonts w:ascii="Arial" w:eastAsia="Arial Unicode MS" w:hAnsi="Arial" w:cs="Arial"/>
          <w:sz w:val="22"/>
          <w:szCs w:val="22"/>
        </w:rPr>
        <w:t xml:space="preserve"> million, and a certificate issued in the Company’s name amounting to Baht </w:t>
      </w:r>
      <w:r w:rsidR="00DA6627" w:rsidRPr="009C46D4">
        <w:rPr>
          <w:rFonts w:ascii="Arial" w:eastAsia="Arial Unicode MS" w:hAnsi="Arial" w:cs="Arial"/>
          <w:sz w:val="22"/>
          <w:szCs w:val="22"/>
        </w:rPr>
        <w:t>4.9</w:t>
      </w:r>
      <w:r w:rsidR="00712F30" w:rsidRPr="009C46D4">
        <w:rPr>
          <w:rFonts w:ascii="Arial" w:hAnsi="Arial" w:cs="Arial"/>
          <w:sz w:val="22"/>
          <w:szCs w:val="22"/>
        </w:rPr>
        <w:t xml:space="preserve"> </w:t>
      </w:r>
      <w:r w:rsidR="00712F30" w:rsidRPr="009C46D4">
        <w:rPr>
          <w:rFonts w:ascii="Arial" w:eastAsia="Arial Unicode MS" w:hAnsi="Arial" w:cs="Arial"/>
          <w:sz w:val="22"/>
          <w:szCs w:val="22"/>
        </w:rPr>
        <w:t>million, as required in the normal course of the Company’s business (</w:t>
      </w:r>
      <w:r w:rsidR="00E33539" w:rsidRPr="009C46D4">
        <w:rPr>
          <w:rFonts w:ascii="Arial" w:eastAsia="Arial Unicode MS" w:hAnsi="Arial" w:cs="Arial"/>
          <w:sz w:val="22"/>
          <w:szCs w:val="22"/>
        </w:rPr>
        <w:t>31 December 2019</w:t>
      </w:r>
      <w:r w:rsidR="00712F30" w:rsidRPr="009C46D4">
        <w:rPr>
          <w:rFonts w:ascii="Arial" w:eastAsia="Arial Unicode MS" w:hAnsi="Arial" w:cs="Arial"/>
          <w:sz w:val="22"/>
          <w:szCs w:val="22"/>
        </w:rPr>
        <w:t>: Baht 2.</w:t>
      </w:r>
      <w:r w:rsidR="00E33539" w:rsidRPr="009C46D4">
        <w:rPr>
          <w:rFonts w:ascii="Arial" w:eastAsia="Arial Unicode MS" w:hAnsi="Arial" w:cs="Arial"/>
          <w:sz w:val="22"/>
          <w:szCs w:val="22"/>
        </w:rPr>
        <w:t>8</w:t>
      </w:r>
      <w:r w:rsidR="00712F30" w:rsidRPr="009C46D4">
        <w:rPr>
          <w:rFonts w:ascii="Arial" w:eastAsia="Arial Unicode MS" w:hAnsi="Arial" w:cs="Arial"/>
          <w:sz w:val="22"/>
          <w:szCs w:val="22"/>
        </w:rPr>
        <w:t xml:space="preserve"> million</w:t>
      </w:r>
      <w:r w:rsidR="00541135" w:rsidRPr="009C46D4">
        <w:rPr>
          <w:rFonts w:ascii="Arial" w:eastAsia="Arial Unicode MS" w:hAnsi="Arial" w:cs="Arial"/>
          <w:sz w:val="22"/>
          <w:szCs w:val="22"/>
        </w:rPr>
        <w:t xml:space="preserve"> and Baht </w:t>
      </w:r>
      <w:r w:rsidR="00E33539" w:rsidRPr="009C46D4">
        <w:rPr>
          <w:rFonts w:ascii="Arial" w:eastAsia="Arial Unicode MS" w:hAnsi="Arial" w:cs="Arial"/>
          <w:sz w:val="22"/>
          <w:szCs w:val="22"/>
        </w:rPr>
        <w:t>4.7</w:t>
      </w:r>
      <w:r w:rsidR="00541135" w:rsidRPr="009C46D4">
        <w:rPr>
          <w:rFonts w:ascii="Arial" w:eastAsia="Arial Unicode MS" w:hAnsi="Arial" w:cs="Arial"/>
          <w:sz w:val="22"/>
          <w:szCs w:val="22"/>
        </w:rPr>
        <w:t xml:space="preserve"> million, respectively</w:t>
      </w:r>
      <w:r w:rsidR="00712F30" w:rsidRPr="009C46D4">
        <w:rPr>
          <w:rFonts w:ascii="Arial" w:eastAsia="Arial Unicode MS" w:hAnsi="Arial" w:cs="Arial"/>
          <w:sz w:val="22"/>
          <w:szCs w:val="22"/>
        </w:rPr>
        <w:t>).</w:t>
      </w:r>
    </w:p>
    <w:p w:rsidR="001263BF" w:rsidRPr="009C46D4" w:rsidRDefault="00DA6627" w:rsidP="00FF5632">
      <w:pPr>
        <w:spacing w:before="120" w:after="120" w:line="380" w:lineRule="exact"/>
        <w:ind w:left="547" w:right="43" w:hanging="540"/>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26</w:t>
      </w:r>
      <w:r w:rsidR="001263BF" w:rsidRPr="009C46D4">
        <w:rPr>
          <w:rFonts w:ascii="Arial" w:eastAsia="Arial Unicode MS" w:hAnsi="Arial" w:cs="Arial Unicode MS"/>
          <w:b/>
          <w:bCs/>
          <w:sz w:val="22"/>
          <w:szCs w:val="22"/>
        </w:rPr>
        <w:t>.</w:t>
      </w:r>
      <w:r w:rsidR="00A74FAA" w:rsidRPr="009C46D4">
        <w:rPr>
          <w:rFonts w:ascii="Arial" w:eastAsia="Arial Unicode MS" w:hAnsi="Arial" w:cs="Arial Unicode MS"/>
          <w:b/>
          <w:bCs/>
          <w:sz w:val="22"/>
          <w:szCs w:val="22"/>
        </w:rPr>
        <w:t>4</w:t>
      </w:r>
      <w:r w:rsidR="001263BF" w:rsidRPr="009C46D4">
        <w:rPr>
          <w:rFonts w:ascii="Arial" w:eastAsia="Arial Unicode MS" w:hAnsi="Arial" w:cs="Arial Unicode MS"/>
          <w:b/>
          <w:bCs/>
          <w:sz w:val="22"/>
          <w:szCs w:val="22"/>
        </w:rPr>
        <w:tab/>
        <w:t>Litigation</w:t>
      </w:r>
    </w:p>
    <w:p w:rsidR="00D31839" w:rsidRPr="009C46D4" w:rsidRDefault="00D31839" w:rsidP="00FF5632">
      <w:pPr>
        <w:spacing w:before="120" w:after="120" w:line="380" w:lineRule="exact"/>
        <w:ind w:left="540"/>
        <w:jc w:val="thaiDistribute"/>
        <w:rPr>
          <w:rFonts w:ascii="Arial" w:hAnsi="Arial"/>
          <w:sz w:val="22"/>
          <w:szCs w:val="22"/>
        </w:rPr>
      </w:pPr>
      <w:r w:rsidRPr="009C46D4">
        <w:rPr>
          <w:rFonts w:ascii="Arial" w:hAnsi="Arial"/>
          <w:sz w:val="22"/>
          <w:szCs w:val="22"/>
        </w:rPr>
        <w:t xml:space="preserve">As at </w:t>
      </w:r>
      <w:r w:rsidR="007807C2" w:rsidRPr="009C46D4">
        <w:rPr>
          <w:rFonts w:ascii="Arial" w:hAnsi="Arial"/>
          <w:sz w:val="22"/>
          <w:szCs w:val="22"/>
        </w:rPr>
        <w:t xml:space="preserve">31 </w:t>
      </w:r>
      <w:r w:rsidR="00AF2C9C" w:rsidRPr="009C46D4">
        <w:rPr>
          <w:rFonts w:ascii="Arial" w:hAnsi="Arial"/>
          <w:sz w:val="22"/>
          <w:szCs w:val="22"/>
        </w:rPr>
        <w:t xml:space="preserve">March </w:t>
      </w:r>
      <w:r w:rsidR="00593D47" w:rsidRPr="009C46D4">
        <w:rPr>
          <w:rFonts w:ascii="Arial" w:hAnsi="Arial"/>
          <w:sz w:val="22"/>
          <w:szCs w:val="22"/>
        </w:rPr>
        <w:t>2020</w:t>
      </w:r>
      <w:r w:rsidRPr="009C46D4">
        <w:rPr>
          <w:rFonts w:ascii="Arial" w:hAnsi="Arial"/>
          <w:sz w:val="22"/>
          <w:szCs w:val="22"/>
        </w:rPr>
        <w:t>, the Company has been sued for damages totaling approx</w:t>
      </w:r>
      <w:r w:rsidR="006811B1" w:rsidRPr="009C46D4">
        <w:rPr>
          <w:rFonts w:ascii="Arial" w:hAnsi="Arial"/>
          <w:sz w:val="22"/>
          <w:szCs w:val="22"/>
        </w:rPr>
        <w:t xml:space="preserve">imately Baht </w:t>
      </w:r>
      <w:r w:rsidR="00DA6627" w:rsidRPr="009C46D4">
        <w:rPr>
          <w:rFonts w:ascii="Arial" w:hAnsi="Arial"/>
          <w:sz w:val="22"/>
          <w:szCs w:val="22"/>
        </w:rPr>
        <w:t>153.6</w:t>
      </w:r>
      <w:r w:rsidR="008D1946" w:rsidRPr="009C46D4">
        <w:rPr>
          <w:rFonts w:ascii="Arial" w:hAnsi="Arial"/>
          <w:sz w:val="22"/>
          <w:szCs w:val="22"/>
        </w:rPr>
        <w:t xml:space="preserve"> </w:t>
      </w:r>
      <w:r w:rsidR="006811B1" w:rsidRPr="009C46D4">
        <w:rPr>
          <w:rFonts w:ascii="Arial" w:hAnsi="Arial"/>
          <w:sz w:val="22"/>
          <w:szCs w:val="22"/>
        </w:rPr>
        <w:t xml:space="preserve">million </w:t>
      </w:r>
      <w:r w:rsidRPr="009C46D4">
        <w:rPr>
          <w:rFonts w:ascii="Arial" w:hAnsi="Arial"/>
          <w:sz w:val="22"/>
          <w:szCs w:val="22"/>
        </w:rPr>
        <w:t xml:space="preserve">as insurer. The cases have not yet been </w:t>
      </w:r>
      <w:proofErr w:type="spellStart"/>
      <w:r w:rsidRPr="009C46D4">
        <w:rPr>
          <w:rFonts w:ascii="Arial" w:hAnsi="Arial"/>
          <w:sz w:val="22"/>
          <w:szCs w:val="22"/>
        </w:rPr>
        <w:t>finali</w:t>
      </w:r>
      <w:r w:rsidR="00291DC0" w:rsidRPr="009C46D4">
        <w:rPr>
          <w:rFonts w:ascii="Arial" w:hAnsi="Arial"/>
          <w:sz w:val="22"/>
          <w:szCs w:val="22"/>
        </w:rPr>
        <w:t>s</w:t>
      </w:r>
      <w:r w:rsidRPr="009C46D4">
        <w:rPr>
          <w:rFonts w:ascii="Arial" w:hAnsi="Arial"/>
          <w:sz w:val="22"/>
          <w:szCs w:val="22"/>
        </w:rPr>
        <w:t>ed</w:t>
      </w:r>
      <w:proofErr w:type="spellEnd"/>
      <w:r w:rsidRPr="009C46D4">
        <w:rPr>
          <w:rFonts w:ascii="Arial" w:hAnsi="Arial"/>
          <w:sz w:val="22"/>
          <w:szCs w:val="22"/>
        </w:rPr>
        <w:t xml:space="preserve">. </w:t>
      </w:r>
      <w:r w:rsidR="003257F1" w:rsidRPr="009C46D4">
        <w:rPr>
          <w:rFonts w:ascii="Arial" w:hAnsi="Arial"/>
          <w:sz w:val="22"/>
          <w:szCs w:val="22"/>
        </w:rPr>
        <w:t>However,</w:t>
      </w:r>
      <w:r w:rsidRPr="009C46D4">
        <w:rPr>
          <w:rFonts w:ascii="Arial" w:hAnsi="Arial"/>
          <w:sz w:val="22"/>
          <w:szCs w:val="22"/>
        </w:rPr>
        <w:t xml:space="preserve"> the Company’s obligations in respect of </w:t>
      </w:r>
      <w:r w:rsidR="00645B12" w:rsidRPr="009C46D4">
        <w:rPr>
          <w:rFonts w:ascii="Arial" w:hAnsi="Arial"/>
          <w:sz w:val="22"/>
          <w:szCs w:val="22"/>
        </w:rPr>
        <w:t>these</w:t>
      </w:r>
      <w:r w:rsidRPr="009C46D4">
        <w:rPr>
          <w:rFonts w:ascii="Arial" w:hAnsi="Arial"/>
          <w:sz w:val="22"/>
          <w:szCs w:val="22"/>
        </w:rPr>
        <w:t xml:space="preserve"> lawsuit</w:t>
      </w:r>
      <w:r w:rsidR="00645B12" w:rsidRPr="009C46D4">
        <w:rPr>
          <w:rFonts w:ascii="Arial" w:hAnsi="Arial"/>
          <w:sz w:val="22"/>
          <w:szCs w:val="22"/>
        </w:rPr>
        <w:t>s</w:t>
      </w:r>
      <w:r w:rsidRPr="009C46D4">
        <w:rPr>
          <w:rFonts w:ascii="Arial" w:hAnsi="Arial"/>
          <w:sz w:val="22"/>
          <w:szCs w:val="22"/>
        </w:rPr>
        <w:t xml:space="preserve"> do not exceed the maximum sum insured per the relevant policies, which is Baht </w:t>
      </w:r>
      <w:r w:rsidR="00DA6627" w:rsidRPr="009C46D4">
        <w:rPr>
          <w:rFonts w:ascii="Arial" w:hAnsi="Arial"/>
          <w:sz w:val="22"/>
          <w:szCs w:val="22"/>
        </w:rPr>
        <w:t>41.9</w:t>
      </w:r>
      <w:r w:rsidRPr="009C46D4">
        <w:rPr>
          <w:rFonts w:ascii="Arial" w:hAnsi="Arial"/>
          <w:sz w:val="22"/>
          <w:szCs w:val="22"/>
        </w:rPr>
        <w:t xml:space="preserve"> mill</w:t>
      </w:r>
      <w:r w:rsidR="006811B1" w:rsidRPr="009C46D4">
        <w:rPr>
          <w:rFonts w:ascii="Arial" w:hAnsi="Arial"/>
          <w:sz w:val="22"/>
          <w:szCs w:val="22"/>
        </w:rPr>
        <w:t>ion</w:t>
      </w:r>
      <w:r w:rsidR="009173BC" w:rsidRPr="009C46D4">
        <w:rPr>
          <w:rFonts w:ascii="Arial" w:hAnsi="Arial"/>
          <w:sz w:val="22"/>
          <w:szCs w:val="22"/>
        </w:rPr>
        <w:t>,</w:t>
      </w:r>
      <w:r w:rsidR="006811B1" w:rsidRPr="009C46D4">
        <w:rPr>
          <w:rFonts w:ascii="Arial" w:hAnsi="Arial"/>
          <w:sz w:val="22"/>
          <w:szCs w:val="22"/>
        </w:rPr>
        <w:t xml:space="preserve"> </w:t>
      </w:r>
      <w:r w:rsidR="002E62EC" w:rsidRPr="009C46D4">
        <w:rPr>
          <w:rFonts w:ascii="Arial" w:hAnsi="Arial"/>
          <w:sz w:val="22"/>
          <w:szCs w:val="22"/>
        </w:rPr>
        <w:t xml:space="preserve">and </w:t>
      </w:r>
      <w:r w:rsidRPr="009C46D4">
        <w:rPr>
          <w:rFonts w:ascii="Arial" w:hAnsi="Arial"/>
          <w:sz w:val="22"/>
          <w:szCs w:val="22"/>
        </w:rPr>
        <w:t xml:space="preserve">the Company has set aside reserves for contingent loss amounting to </w:t>
      </w:r>
      <w:r w:rsidR="006811B1" w:rsidRPr="009C46D4">
        <w:rPr>
          <w:rFonts w:ascii="Arial" w:hAnsi="Arial"/>
          <w:sz w:val="22"/>
          <w:szCs w:val="22"/>
        </w:rPr>
        <w:t>Baht</w:t>
      </w:r>
      <w:r w:rsidR="00BA7BB1" w:rsidRPr="009C46D4">
        <w:rPr>
          <w:rFonts w:ascii="Arial" w:hAnsi="Arial"/>
          <w:sz w:val="22"/>
          <w:szCs w:val="22"/>
        </w:rPr>
        <w:t xml:space="preserve"> </w:t>
      </w:r>
      <w:r w:rsidR="00DA6627" w:rsidRPr="009C46D4">
        <w:rPr>
          <w:rFonts w:ascii="Arial" w:hAnsi="Arial"/>
          <w:sz w:val="22"/>
          <w:szCs w:val="22"/>
        </w:rPr>
        <w:t xml:space="preserve">41.9 </w:t>
      </w:r>
      <w:r w:rsidR="006811B1" w:rsidRPr="009C46D4">
        <w:rPr>
          <w:rFonts w:ascii="Arial" w:hAnsi="Arial"/>
          <w:sz w:val="22"/>
          <w:szCs w:val="22"/>
        </w:rPr>
        <w:t xml:space="preserve">million </w:t>
      </w:r>
      <w:r w:rsidR="00D075E6" w:rsidRPr="009C46D4">
        <w:rPr>
          <w:rFonts w:ascii="Arial" w:hAnsi="Arial"/>
          <w:sz w:val="22"/>
          <w:szCs w:val="22"/>
        </w:rPr>
        <w:t>in the financial statements</w:t>
      </w:r>
      <w:r w:rsidR="00981887" w:rsidRPr="009C46D4">
        <w:rPr>
          <w:rFonts w:ascii="Arial" w:hAnsi="Arial"/>
          <w:sz w:val="22"/>
          <w:szCs w:val="22"/>
        </w:rPr>
        <w:t xml:space="preserve"> </w:t>
      </w:r>
      <w:r w:rsidR="006811B1" w:rsidRPr="009C46D4">
        <w:rPr>
          <w:rFonts w:ascii="Arial" w:hAnsi="Arial"/>
          <w:sz w:val="22"/>
          <w:szCs w:val="22"/>
        </w:rPr>
        <w:t>(</w:t>
      </w:r>
      <w:r w:rsidR="00593D47" w:rsidRPr="009C46D4">
        <w:rPr>
          <w:rFonts w:ascii="Arial" w:hAnsi="Arial"/>
          <w:sz w:val="22"/>
          <w:szCs w:val="22"/>
        </w:rPr>
        <w:t>31 December 2019</w:t>
      </w:r>
      <w:r w:rsidRPr="009C46D4">
        <w:rPr>
          <w:rFonts w:ascii="Arial" w:hAnsi="Arial"/>
          <w:sz w:val="22"/>
          <w:szCs w:val="22"/>
        </w:rPr>
        <w:t xml:space="preserve">: </w:t>
      </w:r>
      <w:r w:rsidR="009173BC" w:rsidRPr="009C46D4">
        <w:rPr>
          <w:rFonts w:ascii="Arial" w:hAnsi="Arial"/>
          <w:sz w:val="22"/>
          <w:szCs w:val="22"/>
        </w:rPr>
        <w:t xml:space="preserve">Baht </w:t>
      </w:r>
      <w:r w:rsidR="00593D47" w:rsidRPr="009C46D4">
        <w:rPr>
          <w:rFonts w:ascii="Arial" w:hAnsi="Arial"/>
          <w:sz w:val="22"/>
          <w:szCs w:val="22"/>
        </w:rPr>
        <w:t>52.2</w:t>
      </w:r>
      <w:r w:rsidR="009173BC" w:rsidRPr="009C46D4">
        <w:rPr>
          <w:rFonts w:ascii="Arial" w:hAnsi="Arial"/>
          <w:sz w:val="22"/>
          <w:szCs w:val="22"/>
        </w:rPr>
        <w:t xml:space="preserve"> million, Baht </w:t>
      </w:r>
      <w:r w:rsidR="00593D47" w:rsidRPr="009C46D4">
        <w:rPr>
          <w:rFonts w:ascii="Arial" w:hAnsi="Arial"/>
          <w:sz w:val="22"/>
          <w:szCs w:val="22"/>
        </w:rPr>
        <w:t>22.2</w:t>
      </w:r>
      <w:r w:rsidR="009173BC" w:rsidRPr="009C46D4">
        <w:rPr>
          <w:rFonts w:ascii="Arial" w:hAnsi="Arial"/>
          <w:sz w:val="22"/>
          <w:szCs w:val="22"/>
        </w:rPr>
        <w:t xml:space="preserve"> million and </w:t>
      </w:r>
      <w:r w:rsidRPr="009C46D4">
        <w:rPr>
          <w:rFonts w:ascii="Arial" w:hAnsi="Arial"/>
          <w:sz w:val="22"/>
          <w:szCs w:val="22"/>
        </w:rPr>
        <w:t xml:space="preserve">Baht </w:t>
      </w:r>
      <w:r w:rsidR="00593D47" w:rsidRPr="009C46D4">
        <w:rPr>
          <w:rFonts w:ascii="Arial" w:hAnsi="Arial"/>
          <w:sz w:val="22"/>
          <w:szCs w:val="22"/>
        </w:rPr>
        <w:t>22.1</w:t>
      </w:r>
      <w:r w:rsidRPr="009C46D4">
        <w:rPr>
          <w:rFonts w:ascii="Arial" w:hAnsi="Arial"/>
          <w:sz w:val="22"/>
          <w:szCs w:val="22"/>
        </w:rPr>
        <w:t xml:space="preserve"> million</w:t>
      </w:r>
      <w:r w:rsidR="009173BC" w:rsidRPr="009C46D4">
        <w:rPr>
          <w:rFonts w:ascii="Arial" w:hAnsi="Arial"/>
          <w:sz w:val="22"/>
          <w:szCs w:val="22"/>
        </w:rPr>
        <w:t>, respectively</w:t>
      </w:r>
      <w:r w:rsidRPr="009C46D4">
        <w:rPr>
          <w:rFonts w:ascii="Arial" w:hAnsi="Arial"/>
          <w:sz w:val="22"/>
          <w:szCs w:val="22"/>
        </w:rPr>
        <w:t>).</w:t>
      </w:r>
    </w:p>
    <w:p w:rsidR="00BC16EC" w:rsidRPr="009C46D4" w:rsidRDefault="0001360D" w:rsidP="00A50096">
      <w:pPr>
        <w:pStyle w:val="ListParagraph"/>
        <w:spacing w:before="160" w:after="80" w:line="380" w:lineRule="exact"/>
        <w:ind w:left="547" w:right="-43" w:hanging="547"/>
        <w:contextualSpacing w:val="0"/>
        <w:jc w:val="thaiDistribute"/>
        <w:outlineLvl w:val="0"/>
        <w:rPr>
          <w:rFonts w:ascii="Arial" w:hAnsi="Arial"/>
          <w:b/>
          <w:bCs/>
          <w:szCs w:val="22"/>
        </w:rPr>
      </w:pPr>
      <w:r w:rsidRPr="009C46D4">
        <w:rPr>
          <w:rFonts w:ascii="Arial" w:hAnsi="Arial"/>
          <w:b/>
          <w:bCs/>
          <w:szCs w:val="22"/>
        </w:rPr>
        <w:t>27.</w:t>
      </w:r>
      <w:r w:rsidR="00BC16EC" w:rsidRPr="009C46D4">
        <w:rPr>
          <w:rFonts w:ascii="Arial" w:hAnsi="Arial"/>
          <w:b/>
          <w:bCs/>
          <w:szCs w:val="22"/>
        </w:rPr>
        <w:tab/>
        <w:t>Fair value measurement</w:t>
      </w:r>
      <w:r w:rsidR="00F5055D" w:rsidRPr="009C46D4">
        <w:rPr>
          <w:rFonts w:ascii="Arial" w:hAnsi="Arial"/>
          <w:b/>
          <w:bCs/>
          <w:szCs w:val="22"/>
        </w:rPr>
        <w:t xml:space="preserve"> for </w:t>
      </w:r>
      <w:r w:rsidR="00185684" w:rsidRPr="009C46D4">
        <w:rPr>
          <w:rFonts w:ascii="Arial" w:hAnsi="Arial"/>
          <w:b/>
          <w:bCs/>
          <w:szCs w:val="22"/>
        </w:rPr>
        <w:t>financial assets</w:t>
      </w:r>
    </w:p>
    <w:p w:rsidR="00BC16EC" w:rsidRPr="009C46D4" w:rsidRDefault="00DA6627" w:rsidP="00185684">
      <w:pPr>
        <w:spacing w:before="120" w:after="120" w:line="380" w:lineRule="exact"/>
        <w:ind w:left="547"/>
        <w:jc w:val="thaiDistribute"/>
        <w:rPr>
          <w:rFonts w:ascii="Arial" w:hAnsi="Arial" w:cs="Arial"/>
          <w:sz w:val="22"/>
          <w:szCs w:val="20"/>
        </w:rPr>
      </w:pPr>
      <w:r w:rsidRPr="009C46D4">
        <w:rPr>
          <w:rFonts w:ascii="Arial" w:hAnsi="Arial" w:cs="Arial"/>
          <w:sz w:val="22"/>
          <w:szCs w:val="20"/>
        </w:rPr>
        <w:t>As at 31 March 2020 and 31 December 2019, the Company had the following financial assets that were measured at fair value using different levels of inputs as follows</w:t>
      </w:r>
      <w:r w:rsidR="00BC16EC" w:rsidRPr="009C46D4">
        <w:rPr>
          <w:rFonts w:ascii="Arial" w:hAnsi="Arial" w:cs="Arial"/>
          <w:sz w:val="22"/>
          <w:szCs w:val="20"/>
        </w:rPr>
        <w:t xml:space="preserve"> </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41135" w:rsidRPr="00BB7A05" w:rsidTr="0095287A">
        <w:trPr>
          <w:tblHeader/>
        </w:trPr>
        <w:tc>
          <w:tcPr>
            <w:tcW w:w="9264" w:type="dxa"/>
            <w:gridSpan w:val="6"/>
            <w:vAlign w:val="bottom"/>
          </w:tcPr>
          <w:p w:rsidR="00541135" w:rsidRPr="00BB7A05" w:rsidRDefault="00541135"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t>(Unit: Baht)</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541135"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Financial statements in which the equity method is applied</w:t>
            </w:r>
            <w:r w:rsidR="00DA6627" w:rsidRPr="00BB7A05">
              <w:rPr>
                <w:rFonts w:ascii="Arial" w:hAnsi="Arial" w:cs="Arial"/>
                <w:sz w:val="16"/>
                <w:szCs w:val="16"/>
              </w:rPr>
              <w:t xml:space="preserve"> and </w:t>
            </w:r>
            <w:r w:rsidR="00BB7A05" w:rsidRPr="00BB7A05">
              <w:rPr>
                <w:rFonts w:ascii="Arial" w:hAnsi="Arial" w:cs="Arial"/>
                <w:sz w:val="16"/>
                <w:szCs w:val="16"/>
              </w:rPr>
              <w:t xml:space="preserve">       </w:t>
            </w:r>
            <w:r w:rsidR="00FF6C1D">
              <w:rPr>
                <w:rFonts w:ascii="Arial" w:hAnsi="Arial" w:cs="Arial"/>
                <w:sz w:val="16"/>
                <w:szCs w:val="16"/>
              </w:rPr>
              <w:t xml:space="preserve">       </w:t>
            </w:r>
            <w:r w:rsidR="00BB7A05" w:rsidRPr="00BB7A05">
              <w:rPr>
                <w:rFonts w:ascii="Arial" w:hAnsi="Arial" w:cs="Arial"/>
                <w:sz w:val="16"/>
                <w:szCs w:val="16"/>
              </w:rPr>
              <w:t xml:space="preserve">     </w:t>
            </w:r>
            <w:r w:rsidR="00DA6627" w:rsidRPr="00BB7A05">
              <w:rPr>
                <w:rFonts w:ascii="Arial" w:hAnsi="Arial" w:cs="Arial"/>
                <w:sz w:val="16"/>
                <w:szCs w:val="16"/>
              </w:rPr>
              <w:t>Separate financial statements</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593D47"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31 March 2020</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41135" w:rsidRPr="00BB7A05" w:rsidRDefault="00541135"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41135" w:rsidRPr="00BB7A05" w:rsidTr="00A50096">
        <w:tc>
          <w:tcPr>
            <w:tcW w:w="3150" w:type="dxa"/>
            <w:vAlign w:val="bottom"/>
          </w:tcPr>
          <w:p w:rsidR="00541135" w:rsidRPr="00BB7A05" w:rsidRDefault="00541135"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DD3AA1" w:rsidRPr="00BB7A05" w:rsidTr="00A50096">
        <w:tc>
          <w:tcPr>
            <w:tcW w:w="3150" w:type="dxa"/>
            <w:vAlign w:val="bottom"/>
          </w:tcPr>
          <w:p w:rsidR="00DD3AA1" w:rsidRPr="00BB7A05" w:rsidRDefault="0001360D"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measured at fair value through </w:t>
            </w:r>
            <w:r w:rsidR="00DD45DD" w:rsidRPr="00DD45DD">
              <w:rPr>
                <w:rFonts w:ascii="Arial" w:eastAsia="Cordia New" w:hAnsi="Arial" w:cs="Arial"/>
                <w:kern w:val="28"/>
                <w:sz w:val="16"/>
                <w:szCs w:val="16"/>
              </w:rPr>
              <w:t>profit or loss</w:t>
            </w:r>
          </w:p>
        </w:tc>
        <w:tc>
          <w:tcPr>
            <w:tcW w:w="1222"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435" w:hanging="183"/>
              <w:textAlignment w:val="auto"/>
              <w:rPr>
                <w:rFonts w:ascii="Arial" w:eastAsia="Cordia New" w:hAnsi="Arial" w:cs="Arial"/>
                <w:kern w:val="28"/>
                <w:sz w:val="16"/>
                <w:szCs w:val="16"/>
              </w:rPr>
            </w:pPr>
            <w:r w:rsidRPr="00BB7A05">
              <w:rPr>
                <w:rFonts w:ascii="Arial" w:eastAsia="Cordia New" w:hAnsi="Arial" w:cs="Arial"/>
                <w:kern w:val="28"/>
                <w:sz w:val="16"/>
                <w:szCs w:val="16"/>
              </w:rPr>
              <w:t>Government and state enterprise securities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2,608,000</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2,608,000</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2,608,000</w:t>
            </w: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365,908,439</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365,908,439</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365,908,439</w:t>
            </w: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103,550,700</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103,550,700</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103,550,700</w:t>
            </w: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sidR="00DD45DD">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9,605,916</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689,873,537</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hint="cs"/>
                <w:kern w:val="28"/>
                <w:sz w:val="16"/>
                <w:szCs w:val="16"/>
                <w:cs/>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699,479,453</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699,479,453</w:t>
            </w:r>
          </w:p>
        </w:tc>
      </w:tr>
      <w:tr w:rsidR="006321C8" w:rsidRPr="00BB7A05" w:rsidTr="00A50096">
        <w:tc>
          <w:tcPr>
            <w:tcW w:w="3150" w:type="dxa"/>
            <w:vAlign w:val="bottom"/>
          </w:tcPr>
          <w:p w:rsidR="006321C8" w:rsidRPr="00BB7A05" w:rsidRDefault="006321C8" w:rsidP="006321C8">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601,885,436</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hint="cs"/>
                <w:kern w:val="28"/>
                <w:sz w:val="16"/>
                <w:szCs w:val="16"/>
                <w:cs/>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601,885,436</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601,885,436</w:t>
            </w:r>
          </w:p>
        </w:tc>
      </w:tr>
      <w:tr w:rsidR="006321C8" w:rsidRPr="00BB7A05" w:rsidTr="00A50096">
        <w:trPr>
          <w:trHeight w:val="80"/>
        </w:trPr>
        <w:tc>
          <w:tcPr>
            <w:tcW w:w="3150" w:type="dxa"/>
            <w:vAlign w:val="bottom"/>
          </w:tcPr>
          <w:p w:rsidR="006321C8" w:rsidRPr="00BB7A05" w:rsidRDefault="006321C8" w:rsidP="006321C8">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142,103,432</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271,904,889</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414,008,321</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414,008,321</w:t>
            </w:r>
          </w:p>
        </w:tc>
      </w:tr>
      <w:tr w:rsidR="006321C8" w:rsidRPr="00BB7A05" w:rsidTr="00A50096">
        <w:trPr>
          <w:trHeight w:val="80"/>
        </w:trPr>
        <w:tc>
          <w:tcPr>
            <w:tcW w:w="3150" w:type="dxa"/>
            <w:vAlign w:val="bottom"/>
          </w:tcPr>
          <w:p w:rsidR="006321C8" w:rsidRPr="00BB7A05" w:rsidRDefault="006321C8" w:rsidP="006321C8">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135,281,575</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39,331,448</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174,613,023</w:t>
            </w:r>
          </w:p>
        </w:tc>
        <w:tc>
          <w:tcPr>
            <w:tcW w:w="1223" w:type="dxa"/>
            <w:vAlign w:val="bottom"/>
          </w:tcPr>
          <w:p w:rsidR="006321C8" w:rsidRPr="00BB7A05" w:rsidRDefault="006321C8" w:rsidP="006321C8">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174,613,023</w:t>
            </w:r>
          </w:p>
        </w:tc>
      </w:tr>
    </w:tbl>
    <w:p w:rsidR="00BB340F" w:rsidRPr="009C46D4" w:rsidRDefault="00BB340F">
      <w:r w:rsidRPr="009C46D4">
        <w:br w:type="page"/>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93D47" w:rsidRPr="00BB7A05" w:rsidTr="00E71107">
        <w:trPr>
          <w:tblHeader/>
        </w:trPr>
        <w:tc>
          <w:tcPr>
            <w:tcW w:w="9264" w:type="dxa"/>
            <w:gridSpan w:val="6"/>
            <w:vAlign w:val="bottom"/>
          </w:tcPr>
          <w:p w:rsidR="00593D47" w:rsidRPr="00BB7A05" w:rsidRDefault="00593D47"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lastRenderedPageBreak/>
              <w:t>(Unit: Baht)</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7F64F6"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 xml:space="preserve">Financial statements in which the equity method is applied and </w:t>
            </w:r>
            <w:r w:rsidR="00BB7A05">
              <w:rPr>
                <w:rFonts w:ascii="Arial" w:hAnsi="Arial" w:cs="Arial"/>
                <w:sz w:val="16"/>
                <w:szCs w:val="16"/>
              </w:rPr>
              <w:t xml:space="preserve">                            </w:t>
            </w:r>
            <w:r w:rsidRPr="00BB7A05">
              <w:rPr>
                <w:rFonts w:ascii="Arial" w:hAnsi="Arial" w:cs="Arial"/>
                <w:sz w:val="16"/>
                <w:szCs w:val="16"/>
              </w:rPr>
              <w:t>Separate financial statements</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593D47"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31 December 2019</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93D47" w:rsidRPr="00BB7A05" w:rsidRDefault="00593D47"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7F64F6"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w:t>
            </w:r>
            <w:r w:rsidR="00E25A5B">
              <w:rPr>
                <w:rFonts w:ascii="Arial" w:eastAsia="Cordia New" w:hAnsi="Arial" w:cs="Arial"/>
                <w:kern w:val="28"/>
                <w:sz w:val="16"/>
                <w:szCs w:val="16"/>
              </w:rPr>
              <w:t>m</w:t>
            </w:r>
            <w:r w:rsidRPr="00BB7A05">
              <w:rPr>
                <w:rFonts w:ascii="Arial" w:eastAsia="Cordia New" w:hAnsi="Arial" w:cs="Arial"/>
                <w:kern w:val="28"/>
                <w:sz w:val="16"/>
                <w:szCs w:val="16"/>
              </w:rPr>
              <w:t xml:space="preserve">easured at fair value through </w:t>
            </w:r>
            <w:r w:rsidR="00DD45DD" w:rsidRPr="00DD45DD">
              <w:rPr>
                <w:rFonts w:ascii="Arial" w:eastAsia="Cordia New" w:hAnsi="Arial" w:cs="Arial"/>
                <w:kern w:val="28"/>
                <w:sz w:val="16"/>
                <w:szCs w:val="16"/>
              </w:rPr>
              <w:t>profit or loss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securities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r>
      <w:tr w:rsidR="00593D47" w:rsidRPr="00BB7A05" w:rsidTr="00E71107">
        <w:tc>
          <w:tcPr>
            <w:tcW w:w="3150" w:type="dxa"/>
            <w:vAlign w:val="bottom"/>
          </w:tcPr>
          <w:p w:rsidR="00593D47" w:rsidRPr="00BB7A05" w:rsidRDefault="007F64F6" w:rsidP="00BB340F">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sidR="00DD45DD">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15,975,562</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661,775,376</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r>
      <w:tr w:rsidR="007F64F6" w:rsidRPr="00BB7A05" w:rsidTr="00E71107">
        <w:trPr>
          <w:trHeight w:val="80"/>
        </w:trPr>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163,894,456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52,012,284</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r>
    </w:tbl>
    <w:p w:rsidR="00593D47" w:rsidRPr="009C46D4" w:rsidRDefault="00593D47"/>
    <w:p w:rsidR="00DA6627" w:rsidRPr="009C46D4" w:rsidRDefault="00DA6627" w:rsidP="00DA6627">
      <w:pPr>
        <w:spacing w:before="120" w:after="120" w:line="380" w:lineRule="exact"/>
        <w:ind w:left="540" w:firstLine="7"/>
        <w:rPr>
          <w:rFonts w:ascii="Arial" w:hAnsi="Arial" w:cs="Arial"/>
          <w:sz w:val="22"/>
          <w:szCs w:val="22"/>
        </w:rPr>
      </w:pPr>
      <w:r w:rsidRPr="009C46D4">
        <w:rPr>
          <w:rFonts w:ascii="Arial" w:hAnsi="Arial" w:cs="Arial"/>
          <w:sz w:val="22"/>
          <w:szCs w:val="22"/>
        </w:rPr>
        <w:t>The Company had valuation techniques for financial assets as follows:</w:t>
      </w:r>
    </w:p>
    <w:p w:rsidR="00DA6627"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The fair value of investments in debt </w:t>
      </w:r>
      <w:r w:rsidR="007F64F6" w:rsidRPr="009C46D4">
        <w:rPr>
          <w:rFonts w:ascii="Arial" w:hAnsi="Arial" w:cs="Arial"/>
          <w:sz w:val="22"/>
          <w:szCs w:val="20"/>
        </w:rPr>
        <w:t>instruments</w:t>
      </w:r>
      <w:r w:rsidRPr="009C46D4">
        <w:rPr>
          <w:rFonts w:ascii="Arial" w:hAnsi="Arial" w:cs="Arial"/>
          <w:sz w:val="22"/>
          <w:szCs w:val="20"/>
        </w:rPr>
        <w:t xml:space="preserve"> is generally derived from quoted market prices or determined by using the yield curve as announced by the Thai Bond Market Association.</w:t>
      </w:r>
    </w:p>
    <w:p w:rsidR="007F64F6"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bookmarkStart w:id="11" w:name="_Hlk39798660"/>
      <w:r w:rsidRPr="009C46D4">
        <w:rPr>
          <w:rFonts w:ascii="Arial" w:hAnsi="Arial" w:cs="Arial"/>
          <w:sz w:val="22"/>
          <w:szCs w:val="20"/>
        </w:rPr>
        <w:t xml:space="preserve">Investments in marketable equity </w:t>
      </w:r>
      <w:r w:rsidR="007F64F6" w:rsidRPr="009C46D4">
        <w:rPr>
          <w:rFonts w:ascii="Arial" w:hAnsi="Arial" w:cs="Arial"/>
          <w:sz w:val="22"/>
          <w:szCs w:val="20"/>
        </w:rPr>
        <w:t>instruments</w:t>
      </w:r>
      <w:r w:rsidRPr="009C46D4">
        <w:rPr>
          <w:rFonts w:ascii="Arial" w:hAnsi="Arial" w:cs="Arial"/>
          <w:sz w:val="22"/>
          <w:szCs w:val="20"/>
        </w:rPr>
        <w:t xml:space="preserve"> ha</w:t>
      </w:r>
      <w:r w:rsidR="007F64F6" w:rsidRPr="009C46D4">
        <w:rPr>
          <w:rFonts w:ascii="Arial" w:hAnsi="Arial" w:cs="Arial"/>
          <w:sz w:val="22"/>
          <w:szCs w:val="20"/>
        </w:rPr>
        <w:t>ve</w:t>
      </w:r>
      <w:r w:rsidRPr="009C46D4">
        <w:rPr>
          <w:rFonts w:ascii="Arial" w:hAnsi="Arial" w:cs="Arial"/>
          <w:sz w:val="22"/>
          <w:szCs w:val="20"/>
        </w:rPr>
        <w:t xml:space="preserve"> been presented at fair value by using market price. </w:t>
      </w:r>
      <w:bookmarkEnd w:id="11"/>
      <w:r w:rsidR="007F64F6" w:rsidRPr="009C46D4">
        <w:rPr>
          <w:rFonts w:ascii="Arial" w:hAnsi="Arial" w:cs="Arial"/>
          <w:sz w:val="22"/>
          <w:szCs w:val="20"/>
        </w:rPr>
        <w:t>Investments in non-listed equity instruments are determined using generally accepted pricing model or approximated to their net book values if the fair value cannot be reliably estimated.</w:t>
      </w:r>
    </w:p>
    <w:p w:rsidR="00DA6627" w:rsidRPr="009C46D4" w:rsidRDefault="007F64F6" w:rsidP="007F64F6">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Investments in marketable unit trusts have been presented at fair value by using market price. </w:t>
      </w:r>
      <w:r w:rsidR="00DA6627" w:rsidRPr="009C46D4">
        <w:rPr>
          <w:rFonts w:ascii="Arial" w:hAnsi="Arial" w:cs="Arial"/>
          <w:sz w:val="22"/>
          <w:szCs w:val="20"/>
        </w:rPr>
        <w:t xml:space="preserve">Investments in non-listed unit trusts </w:t>
      </w:r>
      <w:r w:rsidRPr="009C46D4">
        <w:rPr>
          <w:rFonts w:ascii="Arial" w:hAnsi="Arial" w:cs="Arial"/>
          <w:sz w:val="22"/>
          <w:szCs w:val="20"/>
        </w:rPr>
        <w:t>are</w:t>
      </w:r>
      <w:r w:rsidR="00DA6627" w:rsidRPr="009C46D4">
        <w:rPr>
          <w:rFonts w:ascii="Arial" w:hAnsi="Arial" w:cs="Arial"/>
          <w:sz w:val="22"/>
          <w:szCs w:val="20"/>
        </w:rPr>
        <w:t xml:space="preserve"> determined by using the net asset value as announced by asset management company.</w:t>
      </w:r>
      <w:r w:rsidRPr="009C46D4">
        <w:rPr>
          <w:rFonts w:ascii="Arial" w:hAnsi="Arial" w:cs="Arial"/>
          <w:sz w:val="22"/>
          <w:szCs w:val="20"/>
        </w:rPr>
        <w:t xml:space="preserve"> </w:t>
      </w:r>
    </w:p>
    <w:p w:rsidR="006321C8" w:rsidRPr="009C46D4" w:rsidRDefault="006321C8">
      <w:pPr>
        <w:overflowPunct/>
        <w:autoSpaceDE/>
        <w:autoSpaceDN/>
        <w:adjustRightInd/>
        <w:textAlignment w:val="auto"/>
        <w:rPr>
          <w:rFonts w:ascii="Arial" w:eastAsia="Arial Unicode MS" w:hAnsi="Arial" w:cs="Arial"/>
          <w:b/>
          <w:bCs/>
          <w:sz w:val="22"/>
          <w:szCs w:val="22"/>
        </w:rPr>
      </w:pPr>
      <w:r w:rsidRPr="009C46D4">
        <w:rPr>
          <w:rFonts w:ascii="Arial" w:eastAsia="Arial Unicode MS" w:hAnsi="Arial" w:cs="Arial"/>
          <w:b/>
          <w:bCs/>
          <w:sz w:val="22"/>
          <w:szCs w:val="22"/>
        </w:rPr>
        <w:br w:type="page"/>
      </w:r>
    </w:p>
    <w:p w:rsidR="002F195E" w:rsidRPr="009C46D4" w:rsidRDefault="00DA6627" w:rsidP="00564FA4">
      <w:pPr>
        <w:tabs>
          <w:tab w:val="left" w:pos="360"/>
        </w:tabs>
        <w:spacing w:before="120" w:after="120" w:line="380" w:lineRule="exact"/>
        <w:ind w:left="547" w:hanging="547"/>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28</w:t>
      </w:r>
      <w:r w:rsidR="002F195E" w:rsidRPr="009C46D4">
        <w:rPr>
          <w:rFonts w:ascii="Arial" w:eastAsia="Arial Unicode MS" w:hAnsi="Arial" w:cs="Arial"/>
          <w:b/>
          <w:bCs/>
          <w:sz w:val="22"/>
          <w:szCs w:val="22"/>
        </w:rPr>
        <w:t>.</w:t>
      </w:r>
      <w:r w:rsidR="002F195E" w:rsidRPr="009C46D4">
        <w:rPr>
          <w:rFonts w:ascii="Arial" w:eastAsia="Arial Unicode MS" w:hAnsi="Arial" w:cs="Arial"/>
          <w:b/>
          <w:bCs/>
          <w:sz w:val="22"/>
          <w:szCs w:val="22"/>
        </w:rPr>
        <w:tab/>
      </w:r>
      <w:r w:rsidR="002F195E" w:rsidRPr="009C46D4">
        <w:rPr>
          <w:rFonts w:ascii="Arial" w:eastAsia="Arial Unicode MS" w:hAnsi="Arial" w:cs="Arial"/>
          <w:b/>
          <w:bCs/>
          <w:sz w:val="22"/>
          <w:szCs w:val="22"/>
        </w:rPr>
        <w:tab/>
        <w:t>Event after the reporting period</w:t>
      </w:r>
    </w:p>
    <w:p w:rsidR="00495BF3" w:rsidRPr="009C46D4" w:rsidRDefault="007F64F6" w:rsidP="009F6130">
      <w:pPr>
        <w:spacing w:before="120" w:after="120" w:line="380" w:lineRule="exact"/>
        <w:ind w:left="547"/>
        <w:jc w:val="thaiDistribute"/>
        <w:rPr>
          <w:rFonts w:ascii="Arial" w:eastAsia="Calibri" w:hAnsi="Arial" w:cs="Arial"/>
          <w:sz w:val="22"/>
          <w:szCs w:val="22"/>
        </w:rPr>
      </w:pPr>
      <w:bookmarkStart w:id="12" w:name="_Hlk39800188"/>
      <w:r w:rsidRPr="009C46D4">
        <w:rPr>
          <w:rFonts w:ascii="Arial" w:hAnsi="Arial" w:cs="Cordia New"/>
          <w:sz w:val="22"/>
          <w:szCs w:val="22"/>
        </w:rPr>
        <w:t xml:space="preserve">On 14 April 2020, </w:t>
      </w:r>
      <w:r w:rsidR="00E46386" w:rsidRPr="009C46D4">
        <w:rPr>
          <w:rFonts w:ascii="Arial" w:hAnsi="Arial" w:cs="Cordia New"/>
          <w:sz w:val="22"/>
          <w:szCs w:val="22"/>
        </w:rPr>
        <w:t xml:space="preserve">a meeting </w:t>
      </w:r>
      <w:r w:rsidR="00E1466F">
        <w:rPr>
          <w:rFonts w:ascii="Arial" w:hAnsi="Arial" w:cs="Cordia New"/>
          <w:sz w:val="22"/>
          <w:szCs w:val="22"/>
        </w:rPr>
        <w:t>no.3/</w:t>
      </w:r>
      <w:r w:rsidR="00BB7A05">
        <w:rPr>
          <w:rFonts w:ascii="Arial" w:hAnsi="Arial" w:cs="Cordia New"/>
          <w:sz w:val="22"/>
          <w:szCs w:val="22"/>
        </w:rPr>
        <w:t>2563</w:t>
      </w:r>
      <w:r w:rsidR="00E1466F">
        <w:rPr>
          <w:rFonts w:ascii="Arial" w:hAnsi="Arial" w:cs="Cordia New"/>
          <w:sz w:val="22"/>
          <w:szCs w:val="22"/>
        </w:rPr>
        <w:t xml:space="preserve"> </w:t>
      </w:r>
      <w:r w:rsidR="00E46386" w:rsidRPr="009C46D4">
        <w:rPr>
          <w:rFonts w:ascii="Arial" w:hAnsi="Arial" w:cs="Cordia New"/>
          <w:sz w:val="22"/>
          <w:szCs w:val="22"/>
        </w:rPr>
        <w:t>of the Board of Directors</w:t>
      </w:r>
      <w:r w:rsidR="00E46386" w:rsidRPr="009C46D4">
        <w:rPr>
          <w:rFonts w:ascii="Arial" w:hAnsi="Arial" w:cs="Arial"/>
          <w:bCs/>
          <w:sz w:val="22"/>
          <w:szCs w:val="22"/>
        </w:rPr>
        <w:t xml:space="preserve"> </w:t>
      </w:r>
      <w:r w:rsidR="0028552B" w:rsidRPr="009C46D4">
        <w:rPr>
          <w:rFonts w:ascii="Arial" w:hAnsi="Arial" w:cs="Arial"/>
          <w:bCs/>
          <w:sz w:val="22"/>
          <w:szCs w:val="22"/>
        </w:rPr>
        <w:t xml:space="preserve">of the Company </w:t>
      </w:r>
      <w:r w:rsidR="00E46386" w:rsidRPr="009C46D4">
        <w:rPr>
          <w:rFonts w:ascii="Arial" w:hAnsi="Arial" w:cs="Cordia New"/>
          <w:sz w:val="22"/>
          <w:szCs w:val="22"/>
        </w:rPr>
        <w:t xml:space="preserve">passed </w:t>
      </w:r>
      <w:r w:rsidR="00E1466F">
        <w:rPr>
          <w:rFonts w:ascii="Arial" w:hAnsi="Arial" w:cs="Cordia New"/>
          <w:sz w:val="22"/>
          <w:szCs w:val="22"/>
        </w:rPr>
        <w:t xml:space="preserve">      a</w:t>
      </w:r>
      <w:r w:rsidR="00E46386" w:rsidRPr="009C46D4">
        <w:rPr>
          <w:rFonts w:ascii="Arial" w:hAnsi="Arial" w:cs="Cordia New"/>
          <w:sz w:val="22"/>
          <w:szCs w:val="22"/>
        </w:rPr>
        <w:t xml:space="preserve"> resolution to </w:t>
      </w:r>
      <w:r w:rsidR="0028552B" w:rsidRPr="009C46D4">
        <w:rPr>
          <w:rFonts w:ascii="Arial" w:hAnsi="Arial" w:cs="Cordia New"/>
          <w:sz w:val="22"/>
          <w:szCs w:val="22"/>
        </w:rPr>
        <w:t xml:space="preserve">approve </w:t>
      </w:r>
      <w:r w:rsidR="00E1466F">
        <w:rPr>
          <w:rFonts w:ascii="Arial" w:hAnsi="Arial" w:cs="Cordia New"/>
          <w:sz w:val="22"/>
          <w:szCs w:val="22"/>
        </w:rPr>
        <w:t xml:space="preserve">an </w:t>
      </w:r>
      <w:r w:rsidR="0028552B" w:rsidRPr="009C46D4">
        <w:rPr>
          <w:rFonts w:ascii="Arial" w:hAnsi="Arial" w:cs="Cordia New"/>
          <w:sz w:val="22"/>
          <w:szCs w:val="22"/>
        </w:rPr>
        <w:t>interim dividend payment from retained earnings</w:t>
      </w:r>
      <w:r w:rsidR="00E1466F">
        <w:rPr>
          <w:rFonts w:ascii="Arial" w:hAnsi="Arial" w:cs="Cordia New"/>
          <w:sz w:val="22"/>
          <w:szCs w:val="22"/>
        </w:rPr>
        <w:t>,</w:t>
      </w:r>
      <w:r w:rsidR="0028552B" w:rsidRPr="009C46D4">
        <w:rPr>
          <w:rFonts w:ascii="Arial" w:hAnsi="Arial" w:cs="Cordia New"/>
          <w:sz w:val="22"/>
          <w:szCs w:val="22"/>
        </w:rPr>
        <w:t xml:space="preserve"> </w:t>
      </w:r>
      <w:r w:rsidR="00E1466F">
        <w:rPr>
          <w:rFonts w:ascii="Arial" w:hAnsi="Arial" w:cs="Cordia New"/>
          <w:sz w:val="22"/>
          <w:szCs w:val="22"/>
        </w:rPr>
        <w:t xml:space="preserve">in the </w:t>
      </w:r>
      <w:r w:rsidR="00F6461C">
        <w:rPr>
          <w:rFonts w:ascii="Arial" w:hAnsi="Arial" w:cs="Cordia New"/>
          <w:sz w:val="22"/>
          <w:szCs w:val="22"/>
        </w:rPr>
        <w:t>form</w:t>
      </w:r>
      <w:r w:rsidR="00E1466F">
        <w:rPr>
          <w:rFonts w:ascii="Arial" w:hAnsi="Arial" w:cs="Cordia New"/>
          <w:sz w:val="22"/>
          <w:szCs w:val="22"/>
        </w:rPr>
        <w:t xml:space="preserve"> of     a</w:t>
      </w:r>
      <w:r w:rsidR="0028552B" w:rsidRPr="009C46D4">
        <w:rPr>
          <w:rFonts w:ascii="Arial" w:hAnsi="Arial" w:cs="Cordia New"/>
          <w:sz w:val="22"/>
          <w:szCs w:val="22"/>
        </w:rPr>
        <w:t xml:space="preserve"> cash dividend payment </w:t>
      </w:r>
      <w:r w:rsidR="00E1466F">
        <w:rPr>
          <w:rFonts w:ascii="Arial" w:hAnsi="Arial" w:cs="Cordia New"/>
          <w:sz w:val="22"/>
          <w:szCs w:val="22"/>
        </w:rPr>
        <w:t>of</w:t>
      </w:r>
      <w:r w:rsidR="0028552B" w:rsidRPr="009C46D4">
        <w:rPr>
          <w:rFonts w:ascii="Arial" w:hAnsi="Arial" w:cs="Cordia New"/>
          <w:sz w:val="22"/>
          <w:szCs w:val="22"/>
        </w:rPr>
        <w:t xml:space="preserve"> Baht 1.2857 per share</w:t>
      </w:r>
      <w:r w:rsidR="0028552B" w:rsidRPr="009C46D4">
        <w:t xml:space="preserve"> </w:t>
      </w:r>
      <w:r w:rsidR="0028552B" w:rsidRPr="009C46D4">
        <w:rPr>
          <w:rFonts w:ascii="Arial" w:hAnsi="Arial" w:cs="Cordia New"/>
          <w:sz w:val="22"/>
          <w:szCs w:val="22"/>
        </w:rPr>
        <w:t xml:space="preserve">for the 35,000,000 shares, totaling Baht 44,999,500. Shareholders </w:t>
      </w:r>
      <w:r w:rsidR="00B06684" w:rsidRPr="009C46D4">
        <w:rPr>
          <w:rFonts w:ascii="Arial" w:hAnsi="Arial" w:cs="Cordia New"/>
          <w:sz w:val="22"/>
          <w:szCs w:val="22"/>
        </w:rPr>
        <w:t xml:space="preserve">who are eligible to receive dividends </w:t>
      </w:r>
      <w:r w:rsidR="00E1466F">
        <w:rPr>
          <w:rFonts w:ascii="Arial" w:hAnsi="Arial" w:cs="Cordia New"/>
          <w:sz w:val="22"/>
          <w:szCs w:val="22"/>
        </w:rPr>
        <w:t>are those appearing</w:t>
      </w:r>
      <w:r w:rsidR="00B06684" w:rsidRPr="009C46D4">
        <w:rPr>
          <w:rFonts w:ascii="Arial" w:hAnsi="Arial" w:cs="Cordia New"/>
          <w:sz w:val="22"/>
          <w:szCs w:val="22"/>
        </w:rPr>
        <w:t xml:space="preserve"> in the </w:t>
      </w:r>
      <w:r w:rsidR="00E1466F">
        <w:rPr>
          <w:rFonts w:ascii="Arial" w:hAnsi="Arial" w:cs="Cordia New"/>
          <w:sz w:val="22"/>
          <w:szCs w:val="22"/>
        </w:rPr>
        <w:t>shareholders’</w:t>
      </w:r>
      <w:r w:rsidR="00B06684" w:rsidRPr="009C46D4">
        <w:rPr>
          <w:rFonts w:ascii="Arial" w:hAnsi="Arial" w:cs="Cordia New"/>
          <w:sz w:val="22"/>
          <w:szCs w:val="22"/>
        </w:rPr>
        <w:t xml:space="preserve"> list </w:t>
      </w:r>
      <w:r w:rsidR="00E1466F">
        <w:rPr>
          <w:rFonts w:ascii="Arial" w:hAnsi="Arial" w:cs="Cordia New"/>
          <w:sz w:val="22"/>
          <w:szCs w:val="22"/>
        </w:rPr>
        <w:t>with a</w:t>
      </w:r>
      <w:r w:rsidR="00B06684" w:rsidRPr="009C46D4">
        <w:rPr>
          <w:rFonts w:ascii="Arial" w:hAnsi="Arial" w:cs="Cordia New"/>
          <w:sz w:val="22"/>
          <w:szCs w:val="22"/>
        </w:rPr>
        <w:t xml:space="preserve"> record date</w:t>
      </w:r>
      <w:r w:rsidR="00E1466F">
        <w:rPr>
          <w:rFonts w:ascii="Arial" w:hAnsi="Arial" w:cs="Cordia New"/>
          <w:sz w:val="22"/>
          <w:szCs w:val="22"/>
        </w:rPr>
        <w:t xml:space="preserve"> of</w:t>
      </w:r>
      <w:r w:rsidR="009F6130" w:rsidRPr="009C46D4">
        <w:rPr>
          <w:rFonts w:ascii="Arial" w:hAnsi="Arial" w:cs="Cordia New"/>
          <w:sz w:val="22"/>
          <w:szCs w:val="22"/>
        </w:rPr>
        <w:t xml:space="preserve"> </w:t>
      </w:r>
      <w:r w:rsidR="00BB7A05">
        <w:rPr>
          <w:rFonts w:ascii="Arial" w:hAnsi="Arial" w:cs="Cordia New"/>
          <w:sz w:val="22"/>
          <w:szCs w:val="22"/>
        </w:rPr>
        <w:t>10</w:t>
      </w:r>
      <w:r w:rsidR="009F6130" w:rsidRPr="009C46D4">
        <w:rPr>
          <w:rFonts w:ascii="Arial" w:hAnsi="Arial" w:cs="Cordia New"/>
          <w:sz w:val="22"/>
          <w:szCs w:val="22"/>
        </w:rPr>
        <w:t xml:space="preserve"> March 2020. </w:t>
      </w:r>
      <w:r w:rsidR="00495BF3" w:rsidRPr="009C46D4">
        <w:rPr>
          <w:rFonts w:ascii="Arial" w:eastAsia="Calibri" w:hAnsi="Arial" w:cs="Arial"/>
          <w:sz w:val="22"/>
          <w:szCs w:val="22"/>
        </w:rPr>
        <w:t>Payment is scheduled to be made on</w:t>
      </w:r>
      <w:r w:rsidR="00C5224D" w:rsidRPr="009C46D4">
        <w:rPr>
          <w:rFonts w:ascii="Arial" w:eastAsia="Calibri" w:hAnsi="Arial" w:cs="Arial"/>
          <w:sz w:val="22"/>
          <w:szCs w:val="22"/>
        </w:rPr>
        <w:t xml:space="preserve"> </w:t>
      </w:r>
      <w:r w:rsidR="009F6130" w:rsidRPr="009C46D4">
        <w:rPr>
          <w:rFonts w:ascii="Arial" w:eastAsia="Calibri" w:hAnsi="Arial" w:cs="Arial"/>
          <w:sz w:val="22"/>
          <w:szCs w:val="22"/>
        </w:rPr>
        <w:t>11</w:t>
      </w:r>
      <w:r w:rsidR="00C5224D" w:rsidRPr="009C46D4">
        <w:rPr>
          <w:rFonts w:ascii="Arial" w:eastAsia="Calibri" w:hAnsi="Arial" w:cs="Arial"/>
          <w:sz w:val="22"/>
          <w:szCs w:val="22"/>
        </w:rPr>
        <w:t xml:space="preserve"> </w:t>
      </w:r>
      <w:r w:rsidR="00EE6955" w:rsidRPr="009C46D4">
        <w:rPr>
          <w:rFonts w:ascii="Arial" w:eastAsia="Calibri" w:hAnsi="Arial" w:cs="Arial"/>
          <w:sz w:val="22"/>
          <w:szCs w:val="22"/>
        </w:rPr>
        <w:t>May 2020.</w:t>
      </w:r>
    </w:p>
    <w:bookmarkEnd w:id="12"/>
    <w:p w:rsidR="00CD4CBA" w:rsidRPr="009C46D4" w:rsidRDefault="00DA6627" w:rsidP="00564FA4">
      <w:pPr>
        <w:spacing w:before="120" w:after="120" w:line="380" w:lineRule="exact"/>
        <w:ind w:left="547" w:right="43" w:hanging="547"/>
        <w:jc w:val="both"/>
        <w:rPr>
          <w:rFonts w:ascii="Arial" w:hAnsi="Arial" w:cs="Arial"/>
          <w:b/>
          <w:sz w:val="22"/>
          <w:szCs w:val="22"/>
        </w:rPr>
      </w:pPr>
      <w:r w:rsidRPr="009C46D4">
        <w:rPr>
          <w:rFonts w:ascii="Arial" w:hAnsi="Arial" w:cs="Arial"/>
          <w:b/>
          <w:sz w:val="22"/>
          <w:szCs w:val="22"/>
        </w:rPr>
        <w:t>29</w:t>
      </w:r>
      <w:r w:rsidR="003F1388" w:rsidRPr="009C46D4">
        <w:rPr>
          <w:rFonts w:ascii="Arial" w:hAnsi="Arial" w:cs="Arial"/>
          <w:b/>
          <w:sz w:val="22"/>
          <w:szCs w:val="22"/>
        </w:rPr>
        <w:t>.</w:t>
      </w:r>
      <w:r w:rsidR="003F1388" w:rsidRPr="009C46D4">
        <w:rPr>
          <w:rFonts w:ascii="Arial" w:hAnsi="Arial" w:cs="Arial"/>
          <w:b/>
          <w:sz w:val="22"/>
          <w:szCs w:val="22"/>
        </w:rPr>
        <w:tab/>
      </w:r>
      <w:r w:rsidR="004025A4" w:rsidRPr="009C46D4">
        <w:rPr>
          <w:rFonts w:ascii="Arial" w:hAnsi="Arial" w:cs="Arial"/>
          <w:b/>
          <w:sz w:val="22"/>
          <w:szCs w:val="22"/>
        </w:rPr>
        <w:t>A</w:t>
      </w:r>
      <w:r w:rsidR="001159D8" w:rsidRPr="009C46D4">
        <w:rPr>
          <w:rFonts w:ascii="Arial" w:hAnsi="Arial" w:cs="Arial"/>
          <w:b/>
          <w:sz w:val="22"/>
          <w:szCs w:val="22"/>
        </w:rPr>
        <w:t>pproval of</w:t>
      </w:r>
      <w:r w:rsidR="00645B12" w:rsidRPr="009C46D4">
        <w:rPr>
          <w:rFonts w:ascii="Arial" w:hAnsi="Arial" w:cs="Arial"/>
          <w:b/>
          <w:sz w:val="22"/>
          <w:szCs w:val="22"/>
        </w:rPr>
        <w:t xml:space="preserve"> </w:t>
      </w:r>
      <w:r w:rsidRPr="009C46D4">
        <w:rPr>
          <w:rFonts w:ascii="Arial" w:hAnsi="Arial" w:cs="Arial"/>
          <w:b/>
          <w:sz w:val="22"/>
          <w:szCs w:val="22"/>
        </w:rPr>
        <w:t>interim financial information</w:t>
      </w:r>
    </w:p>
    <w:p w:rsidR="00BC16EC" w:rsidRPr="00CE183F" w:rsidRDefault="00CD4CBA" w:rsidP="00564FA4">
      <w:pPr>
        <w:pStyle w:val="BodyTextIndent2"/>
        <w:tabs>
          <w:tab w:val="clear" w:pos="7200"/>
        </w:tabs>
        <w:ind w:left="547" w:hanging="547"/>
        <w:jc w:val="thaiDistribute"/>
        <w:rPr>
          <w:rFonts w:ascii="Arial" w:hAnsi="Arial" w:cstheme="minorBidi"/>
          <w:bCs/>
          <w:sz w:val="22"/>
          <w:szCs w:val="22"/>
        </w:rPr>
      </w:pPr>
      <w:r w:rsidRPr="009C46D4">
        <w:rPr>
          <w:rFonts w:ascii="Arial" w:hAnsi="Arial" w:cs="Arial"/>
          <w:bCs/>
          <w:sz w:val="22"/>
          <w:szCs w:val="22"/>
        </w:rPr>
        <w:tab/>
        <w:t>Th</w:t>
      </w:r>
      <w:r w:rsidR="00DA6627" w:rsidRPr="009C46D4">
        <w:rPr>
          <w:rFonts w:ascii="Arial" w:hAnsi="Arial" w:cs="Arial"/>
          <w:bCs/>
          <w:sz w:val="22"/>
          <w:szCs w:val="22"/>
        </w:rPr>
        <w:t>is interim</w:t>
      </w:r>
      <w:r w:rsidR="002E62EC" w:rsidRPr="009C46D4">
        <w:rPr>
          <w:rFonts w:ascii="Arial" w:hAnsi="Arial" w:cs="Arial"/>
          <w:bCs/>
          <w:sz w:val="22"/>
          <w:szCs w:val="22"/>
        </w:rPr>
        <w:t xml:space="preserve"> </w:t>
      </w:r>
      <w:r w:rsidRPr="009C46D4">
        <w:rPr>
          <w:rFonts w:ascii="Arial" w:hAnsi="Arial" w:cs="Arial"/>
          <w:bCs/>
          <w:sz w:val="22"/>
          <w:szCs w:val="22"/>
        </w:rPr>
        <w:t>financial</w:t>
      </w:r>
      <w:r w:rsidR="00DA6627" w:rsidRPr="009C46D4">
        <w:rPr>
          <w:rFonts w:ascii="Arial" w:hAnsi="Arial" w:cs="Arial"/>
          <w:bCs/>
          <w:sz w:val="22"/>
          <w:szCs w:val="22"/>
        </w:rPr>
        <w:t xml:space="preserve"> information was</w:t>
      </w:r>
      <w:r w:rsidRPr="009C46D4">
        <w:rPr>
          <w:rFonts w:ascii="Arial" w:hAnsi="Arial" w:cs="Arial"/>
          <w:bCs/>
          <w:sz w:val="22"/>
          <w:szCs w:val="22"/>
        </w:rPr>
        <w:t xml:space="preserve"> </w:t>
      </w:r>
      <w:proofErr w:type="spellStart"/>
      <w:r w:rsidRPr="009C46D4">
        <w:rPr>
          <w:rFonts w:ascii="Arial" w:hAnsi="Arial" w:cs="Arial"/>
          <w:bCs/>
          <w:sz w:val="22"/>
          <w:szCs w:val="22"/>
        </w:rPr>
        <w:t>aut</w:t>
      </w:r>
      <w:r w:rsidR="0064499F" w:rsidRPr="009C46D4">
        <w:rPr>
          <w:rFonts w:ascii="Arial" w:hAnsi="Arial" w:cs="Arial"/>
          <w:bCs/>
          <w:sz w:val="22"/>
          <w:szCs w:val="22"/>
        </w:rPr>
        <w:t>horis</w:t>
      </w:r>
      <w:r w:rsidRPr="009C46D4">
        <w:rPr>
          <w:rFonts w:ascii="Arial" w:hAnsi="Arial" w:cs="Arial"/>
          <w:bCs/>
          <w:sz w:val="22"/>
          <w:szCs w:val="22"/>
        </w:rPr>
        <w:t>ed</w:t>
      </w:r>
      <w:proofErr w:type="spellEnd"/>
      <w:r w:rsidRPr="009C46D4">
        <w:rPr>
          <w:rFonts w:ascii="Arial" w:hAnsi="Arial" w:cs="Arial"/>
          <w:bCs/>
          <w:sz w:val="22"/>
          <w:szCs w:val="22"/>
        </w:rPr>
        <w:t xml:space="preserve"> for issue by the </w:t>
      </w:r>
      <w:r w:rsidR="00E90C33" w:rsidRPr="009C46D4">
        <w:rPr>
          <w:rFonts w:ascii="Arial" w:hAnsi="Arial" w:cs="Arial"/>
          <w:bCs/>
          <w:sz w:val="22"/>
          <w:szCs w:val="22"/>
        </w:rPr>
        <w:t xml:space="preserve">Company’s </w:t>
      </w:r>
      <w:r w:rsidR="00B50E4D" w:rsidRPr="009C46D4">
        <w:rPr>
          <w:rFonts w:ascii="Arial" w:hAnsi="Arial" w:cs="Arial"/>
          <w:bCs/>
          <w:sz w:val="22"/>
          <w:szCs w:val="22"/>
        </w:rPr>
        <w:t xml:space="preserve">Board of </w:t>
      </w:r>
      <w:r w:rsidR="00CA46ED" w:rsidRPr="009C46D4">
        <w:rPr>
          <w:rFonts w:ascii="Arial" w:hAnsi="Arial" w:cs="Arial"/>
          <w:bCs/>
          <w:sz w:val="22"/>
          <w:szCs w:val="22"/>
        </w:rPr>
        <w:t>Directors on</w:t>
      </w:r>
      <w:r w:rsidR="00CE183F" w:rsidRPr="009C46D4">
        <w:rPr>
          <w:rFonts w:ascii="Arial" w:hAnsi="Arial" w:cstheme="minorBidi" w:hint="cs"/>
          <w:bCs/>
          <w:sz w:val="22"/>
          <w:szCs w:val="22"/>
          <w:cs/>
        </w:rPr>
        <w:t xml:space="preserve"> </w:t>
      </w:r>
      <w:r w:rsidR="00AE3581" w:rsidRPr="009C46D4">
        <w:rPr>
          <w:rFonts w:ascii="Arial" w:hAnsi="Arial" w:cstheme="minorBidi"/>
          <w:bCs/>
          <w:sz w:val="22"/>
          <w:szCs w:val="22"/>
        </w:rPr>
        <w:t>12 May 2020.</w:t>
      </w:r>
    </w:p>
    <w:sectPr w:rsidR="00BC16EC" w:rsidRPr="00CE183F"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44F9" w:rsidRDefault="00E844F9">
      <w:r>
        <w:separator/>
      </w:r>
    </w:p>
  </w:endnote>
  <w:endnote w:type="continuationSeparator" w:id="0">
    <w:p w:rsidR="00E844F9" w:rsidRDefault="00E84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77D" w:rsidRPr="005A22BC" w:rsidRDefault="003A477D">
    <w:pPr>
      <w:pStyle w:val="Footer"/>
      <w:jc w:val="right"/>
      <w:rPr>
        <w:rFonts w:ascii="Arial" w:hAnsi="Arial" w:cs="Arial"/>
        <w:sz w:val="22"/>
        <w:szCs w:val="22"/>
      </w:rPr>
    </w:pPr>
    <w:r>
      <w:rPr>
        <w:noProof/>
      </w:rPr>
      <w:drawing>
        <wp:anchor distT="0" distB="0" distL="114300" distR="114300" simplePos="0" relativeHeight="251657216"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Pr>
        <w:rFonts w:ascii="Arial" w:hAnsi="Arial" w:cs="Arial"/>
        <w:noProof/>
        <w:sz w:val="22"/>
        <w:szCs w:val="22"/>
      </w:rPr>
      <w:t>29</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44F9" w:rsidRDefault="00E844F9">
      <w:r>
        <w:separator/>
      </w:r>
    </w:p>
  </w:footnote>
  <w:footnote w:type="continuationSeparator" w:id="0">
    <w:p w:rsidR="00E844F9" w:rsidRDefault="00E84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77D" w:rsidRPr="00820418" w:rsidRDefault="00BA333D" w:rsidP="00820418">
    <w:pPr>
      <w:pStyle w:val="Header"/>
      <w:jc w:val="right"/>
      <w:rPr>
        <w:rFonts w:ascii="Arial" w:hAnsi="Arial" w:cs="Arial"/>
        <w:sz w:val="22"/>
        <w:szCs w:val="22"/>
      </w:rPr>
    </w:pPr>
    <w:r w:rsidRPr="00820418">
      <w:rPr>
        <w:rFonts w:ascii="Arial" w:hAnsi="Arial" w:cs="Arial"/>
        <w:sz w:val="22"/>
        <w:szCs w:val="22"/>
      </w:rPr>
      <w:t xml:space="preserve"> </w:t>
    </w:r>
    <w:r w:rsidR="003A477D" w:rsidRPr="00820418">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0E674658"/>
    <w:multiLevelType w:val="hybridMultilevel"/>
    <w:tmpl w:val="161446F6"/>
    <w:lvl w:ilvl="0" w:tplc="C4125C86">
      <w:start w:val="1"/>
      <w:numFmt w:val="bullet"/>
      <w:lvlText w:val="-"/>
      <w:lvlJc w:val="left"/>
      <w:pPr>
        <w:ind w:left="90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2"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E86732"/>
    <w:multiLevelType w:val="hybridMultilevel"/>
    <w:tmpl w:val="943AE1C2"/>
    <w:lvl w:ilvl="0" w:tplc="AB1CDD3A">
      <w:start w:val="1"/>
      <w:numFmt w:val="bullet"/>
      <w:lvlText w:val="-"/>
      <w:lvlJc w:val="left"/>
      <w:pPr>
        <w:ind w:left="90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6"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9"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0"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2"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3"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5"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6"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30"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112C8C"/>
    <w:multiLevelType w:val="multilevel"/>
    <w:tmpl w:val="46266FF4"/>
    <w:lvl w:ilvl="0">
      <w:start w:val="1"/>
      <w:numFmt w:val="decimal"/>
      <w:lvlText w:val="%1."/>
      <w:lvlJc w:val="left"/>
      <w:pPr>
        <w:ind w:left="910" w:hanging="550"/>
      </w:pPr>
      <w:rPr>
        <w:rFonts w:eastAsia="Times New Roman" w:hint="default"/>
      </w:rPr>
    </w:lvl>
    <w:lvl w:ilvl="1">
      <w:start w:val="1"/>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21"/>
  </w:num>
  <w:num w:numId="3">
    <w:abstractNumId w:val="27"/>
  </w:num>
  <w:num w:numId="4">
    <w:abstractNumId w:val="25"/>
  </w:num>
  <w:num w:numId="5">
    <w:abstractNumId w:val="19"/>
  </w:num>
  <w:num w:numId="6">
    <w:abstractNumId w:val="2"/>
  </w:num>
  <w:num w:numId="7">
    <w:abstractNumId w:val="5"/>
  </w:num>
  <w:num w:numId="8">
    <w:abstractNumId w:val="1"/>
  </w:num>
  <w:num w:numId="9">
    <w:abstractNumId w:val="6"/>
  </w:num>
  <w:num w:numId="10">
    <w:abstractNumId w:val="13"/>
  </w:num>
  <w:num w:numId="11">
    <w:abstractNumId w:val="8"/>
  </w:num>
  <w:num w:numId="12">
    <w:abstractNumId w:val="31"/>
  </w:num>
  <w:num w:numId="13">
    <w:abstractNumId w:val="24"/>
  </w:num>
  <w:num w:numId="14">
    <w:abstractNumId w:val="15"/>
  </w:num>
  <w:num w:numId="15">
    <w:abstractNumId w:val="32"/>
  </w:num>
  <w:num w:numId="16">
    <w:abstractNumId w:val="28"/>
  </w:num>
  <w:num w:numId="17">
    <w:abstractNumId w:val="22"/>
  </w:num>
  <w:num w:numId="18">
    <w:abstractNumId w:val="3"/>
  </w:num>
  <w:num w:numId="19">
    <w:abstractNumId w:val="26"/>
  </w:num>
  <w:num w:numId="20">
    <w:abstractNumId w:val="20"/>
  </w:num>
  <w:num w:numId="21">
    <w:abstractNumId w:val="29"/>
  </w:num>
  <w:num w:numId="22">
    <w:abstractNumId w:val="0"/>
  </w:num>
  <w:num w:numId="23">
    <w:abstractNumId w:val="30"/>
  </w:num>
  <w:num w:numId="24">
    <w:abstractNumId w:val="18"/>
  </w:num>
  <w:num w:numId="25">
    <w:abstractNumId w:val="16"/>
  </w:num>
  <w:num w:numId="26">
    <w:abstractNumId w:val="9"/>
  </w:num>
  <w:num w:numId="27">
    <w:abstractNumId w:val="12"/>
  </w:num>
  <w:num w:numId="28">
    <w:abstractNumId w:val="17"/>
  </w:num>
  <w:num w:numId="29">
    <w:abstractNumId w:val="10"/>
  </w:num>
  <w:num w:numId="30">
    <w:abstractNumId w:val="23"/>
  </w:num>
  <w:num w:numId="31">
    <w:abstractNumId w:val="14"/>
  </w:num>
  <w:num w:numId="32">
    <w:abstractNumId w:val="4"/>
  </w:num>
  <w:num w:numId="33">
    <w:abstractNumId w:val="33"/>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Setting w:name="useWord2013TrackBottomHyphenation" w:uri="http://schemas.microsoft.com/office/word" w:val="1"/>
  </w:compat>
  <w:rsids>
    <w:rsidRoot w:val="00137A19"/>
    <w:rsid w:val="00000670"/>
    <w:rsid w:val="000007A3"/>
    <w:rsid w:val="00000BF9"/>
    <w:rsid w:val="000016C8"/>
    <w:rsid w:val="00001824"/>
    <w:rsid w:val="000020B1"/>
    <w:rsid w:val="000028B8"/>
    <w:rsid w:val="000034E8"/>
    <w:rsid w:val="00003DCB"/>
    <w:rsid w:val="00004710"/>
    <w:rsid w:val="00004D6D"/>
    <w:rsid w:val="00005377"/>
    <w:rsid w:val="00005DA6"/>
    <w:rsid w:val="00005F9F"/>
    <w:rsid w:val="000104B5"/>
    <w:rsid w:val="000120A0"/>
    <w:rsid w:val="00012684"/>
    <w:rsid w:val="000127F2"/>
    <w:rsid w:val="0001360D"/>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4A19"/>
    <w:rsid w:val="00046C2B"/>
    <w:rsid w:val="00046D6F"/>
    <w:rsid w:val="000504A7"/>
    <w:rsid w:val="00050DEF"/>
    <w:rsid w:val="0005105E"/>
    <w:rsid w:val="000518AD"/>
    <w:rsid w:val="00051948"/>
    <w:rsid w:val="00052125"/>
    <w:rsid w:val="000522E9"/>
    <w:rsid w:val="00053E64"/>
    <w:rsid w:val="0005402F"/>
    <w:rsid w:val="00054430"/>
    <w:rsid w:val="00055059"/>
    <w:rsid w:val="000559C9"/>
    <w:rsid w:val="00055D08"/>
    <w:rsid w:val="00060DF0"/>
    <w:rsid w:val="00062621"/>
    <w:rsid w:val="0006363D"/>
    <w:rsid w:val="00065850"/>
    <w:rsid w:val="000668B7"/>
    <w:rsid w:val="00072227"/>
    <w:rsid w:val="00074E01"/>
    <w:rsid w:val="000759D3"/>
    <w:rsid w:val="00076162"/>
    <w:rsid w:val="00076CAF"/>
    <w:rsid w:val="000777D6"/>
    <w:rsid w:val="00077BA1"/>
    <w:rsid w:val="00080951"/>
    <w:rsid w:val="00080E04"/>
    <w:rsid w:val="00080E53"/>
    <w:rsid w:val="000830C7"/>
    <w:rsid w:val="00083FEF"/>
    <w:rsid w:val="0008443C"/>
    <w:rsid w:val="00085024"/>
    <w:rsid w:val="00085481"/>
    <w:rsid w:val="00087C9C"/>
    <w:rsid w:val="00091842"/>
    <w:rsid w:val="00096FE7"/>
    <w:rsid w:val="0009730E"/>
    <w:rsid w:val="00097A77"/>
    <w:rsid w:val="00097CAE"/>
    <w:rsid w:val="00097E24"/>
    <w:rsid w:val="000A0284"/>
    <w:rsid w:val="000A0956"/>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5E2D"/>
    <w:rsid w:val="000B6C3B"/>
    <w:rsid w:val="000B75AB"/>
    <w:rsid w:val="000B7727"/>
    <w:rsid w:val="000B799B"/>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D9E"/>
    <w:rsid w:val="000C7F5E"/>
    <w:rsid w:val="000D0540"/>
    <w:rsid w:val="000D17B7"/>
    <w:rsid w:val="000D2552"/>
    <w:rsid w:val="000D3208"/>
    <w:rsid w:val="000D45B5"/>
    <w:rsid w:val="000D5C4E"/>
    <w:rsid w:val="000D6E68"/>
    <w:rsid w:val="000D6FC0"/>
    <w:rsid w:val="000E0B0D"/>
    <w:rsid w:val="000E2757"/>
    <w:rsid w:val="000E2F65"/>
    <w:rsid w:val="000E3BE5"/>
    <w:rsid w:val="000E4460"/>
    <w:rsid w:val="000E4E43"/>
    <w:rsid w:val="000E4ECA"/>
    <w:rsid w:val="000E53AF"/>
    <w:rsid w:val="000E5BC1"/>
    <w:rsid w:val="000E6ABC"/>
    <w:rsid w:val="000E74A7"/>
    <w:rsid w:val="000F00C2"/>
    <w:rsid w:val="000F12C1"/>
    <w:rsid w:val="000F4330"/>
    <w:rsid w:val="000F5304"/>
    <w:rsid w:val="000F541D"/>
    <w:rsid w:val="000F66BD"/>
    <w:rsid w:val="00100D7D"/>
    <w:rsid w:val="00101891"/>
    <w:rsid w:val="00106295"/>
    <w:rsid w:val="00106AFA"/>
    <w:rsid w:val="001079FD"/>
    <w:rsid w:val="001139CF"/>
    <w:rsid w:val="0011553D"/>
    <w:rsid w:val="001159D8"/>
    <w:rsid w:val="00117188"/>
    <w:rsid w:val="00121699"/>
    <w:rsid w:val="00122AD5"/>
    <w:rsid w:val="00122CE4"/>
    <w:rsid w:val="00125215"/>
    <w:rsid w:val="0012562E"/>
    <w:rsid w:val="001263BF"/>
    <w:rsid w:val="00126EBC"/>
    <w:rsid w:val="0012732D"/>
    <w:rsid w:val="001301BD"/>
    <w:rsid w:val="00131EE4"/>
    <w:rsid w:val="00133286"/>
    <w:rsid w:val="00134294"/>
    <w:rsid w:val="0013510E"/>
    <w:rsid w:val="001359DB"/>
    <w:rsid w:val="0013668E"/>
    <w:rsid w:val="00137A19"/>
    <w:rsid w:val="001437C6"/>
    <w:rsid w:val="0014433F"/>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1C7"/>
    <w:rsid w:val="00170961"/>
    <w:rsid w:val="00172DDA"/>
    <w:rsid w:val="001734B5"/>
    <w:rsid w:val="00173CD0"/>
    <w:rsid w:val="00175C5E"/>
    <w:rsid w:val="001771BA"/>
    <w:rsid w:val="001774FF"/>
    <w:rsid w:val="001808A0"/>
    <w:rsid w:val="00181975"/>
    <w:rsid w:val="001819B1"/>
    <w:rsid w:val="00182F45"/>
    <w:rsid w:val="00184394"/>
    <w:rsid w:val="0018533B"/>
    <w:rsid w:val="00185684"/>
    <w:rsid w:val="00185D2A"/>
    <w:rsid w:val="001862A2"/>
    <w:rsid w:val="00187104"/>
    <w:rsid w:val="00187BB6"/>
    <w:rsid w:val="001902B3"/>
    <w:rsid w:val="00191544"/>
    <w:rsid w:val="00191DB7"/>
    <w:rsid w:val="00192844"/>
    <w:rsid w:val="0019295D"/>
    <w:rsid w:val="0019520E"/>
    <w:rsid w:val="00195DF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2267"/>
    <w:rsid w:val="001B248D"/>
    <w:rsid w:val="001B3F50"/>
    <w:rsid w:val="001B4BEE"/>
    <w:rsid w:val="001B6295"/>
    <w:rsid w:val="001B6C33"/>
    <w:rsid w:val="001B73CD"/>
    <w:rsid w:val="001B796E"/>
    <w:rsid w:val="001C0479"/>
    <w:rsid w:val="001C063E"/>
    <w:rsid w:val="001C100D"/>
    <w:rsid w:val="001C1401"/>
    <w:rsid w:val="001C1728"/>
    <w:rsid w:val="001C2074"/>
    <w:rsid w:val="001C20B8"/>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4C9A"/>
    <w:rsid w:val="001E4EDA"/>
    <w:rsid w:val="001E4F77"/>
    <w:rsid w:val="001E5214"/>
    <w:rsid w:val="001E77F3"/>
    <w:rsid w:val="001E78AA"/>
    <w:rsid w:val="001E7A05"/>
    <w:rsid w:val="001E7D30"/>
    <w:rsid w:val="001E7F28"/>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31"/>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4F1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5892"/>
    <w:rsid w:val="00236C41"/>
    <w:rsid w:val="00237424"/>
    <w:rsid w:val="0023778A"/>
    <w:rsid w:val="002410C7"/>
    <w:rsid w:val="002410F0"/>
    <w:rsid w:val="00241547"/>
    <w:rsid w:val="00242C7C"/>
    <w:rsid w:val="002441D6"/>
    <w:rsid w:val="00245384"/>
    <w:rsid w:val="002462FD"/>
    <w:rsid w:val="002465DC"/>
    <w:rsid w:val="00246768"/>
    <w:rsid w:val="0024747D"/>
    <w:rsid w:val="002474C3"/>
    <w:rsid w:val="0024752C"/>
    <w:rsid w:val="002478A1"/>
    <w:rsid w:val="00247C67"/>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892"/>
    <w:rsid w:val="00266C7A"/>
    <w:rsid w:val="00266E24"/>
    <w:rsid w:val="002725A5"/>
    <w:rsid w:val="00272C62"/>
    <w:rsid w:val="0027390A"/>
    <w:rsid w:val="00274AF4"/>
    <w:rsid w:val="00274FF3"/>
    <w:rsid w:val="00275226"/>
    <w:rsid w:val="00275323"/>
    <w:rsid w:val="00276A1C"/>
    <w:rsid w:val="00276B1D"/>
    <w:rsid w:val="0027733B"/>
    <w:rsid w:val="0027763D"/>
    <w:rsid w:val="00280234"/>
    <w:rsid w:val="00280B93"/>
    <w:rsid w:val="00282610"/>
    <w:rsid w:val="0028266F"/>
    <w:rsid w:val="0028337A"/>
    <w:rsid w:val="002834F1"/>
    <w:rsid w:val="002837A7"/>
    <w:rsid w:val="002837D5"/>
    <w:rsid w:val="0028552B"/>
    <w:rsid w:val="00286399"/>
    <w:rsid w:val="00286860"/>
    <w:rsid w:val="00286CA6"/>
    <w:rsid w:val="00291DC0"/>
    <w:rsid w:val="00293603"/>
    <w:rsid w:val="00293619"/>
    <w:rsid w:val="002936CE"/>
    <w:rsid w:val="0029426D"/>
    <w:rsid w:val="002953B6"/>
    <w:rsid w:val="002972C6"/>
    <w:rsid w:val="002A12A3"/>
    <w:rsid w:val="002A381D"/>
    <w:rsid w:val="002A5FDC"/>
    <w:rsid w:val="002A6ADC"/>
    <w:rsid w:val="002A7559"/>
    <w:rsid w:val="002B04EB"/>
    <w:rsid w:val="002B0FFA"/>
    <w:rsid w:val="002B1312"/>
    <w:rsid w:val="002B13DB"/>
    <w:rsid w:val="002B1FB6"/>
    <w:rsid w:val="002B22E1"/>
    <w:rsid w:val="002B2CD1"/>
    <w:rsid w:val="002B4067"/>
    <w:rsid w:val="002B53CC"/>
    <w:rsid w:val="002B5810"/>
    <w:rsid w:val="002B6BCD"/>
    <w:rsid w:val="002B770D"/>
    <w:rsid w:val="002C042B"/>
    <w:rsid w:val="002C053E"/>
    <w:rsid w:val="002C0671"/>
    <w:rsid w:val="002C149C"/>
    <w:rsid w:val="002C1D44"/>
    <w:rsid w:val="002C1E26"/>
    <w:rsid w:val="002C2294"/>
    <w:rsid w:val="002C2E47"/>
    <w:rsid w:val="002C33CF"/>
    <w:rsid w:val="002C52BE"/>
    <w:rsid w:val="002C5465"/>
    <w:rsid w:val="002C5A78"/>
    <w:rsid w:val="002C6DD9"/>
    <w:rsid w:val="002D0C6A"/>
    <w:rsid w:val="002D1116"/>
    <w:rsid w:val="002D1632"/>
    <w:rsid w:val="002D19EB"/>
    <w:rsid w:val="002D3436"/>
    <w:rsid w:val="002D3B5C"/>
    <w:rsid w:val="002D416B"/>
    <w:rsid w:val="002D4B95"/>
    <w:rsid w:val="002D53B0"/>
    <w:rsid w:val="002D603B"/>
    <w:rsid w:val="002D72EE"/>
    <w:rsid w:val="002E0697"/>
    <w:rsid w:val="002E07B5"/>
    <w:rsid w:val="002E0C36"/>
    <w:rsid w:val="002E35CA"/>
    <w:rsid w:val="002E386F"/>
    <w:rsid w:val="002E3BE8"/>
    <w:rsid w:val="002E3C34"/>
    <w:rsid w:val="002E5359"/>
    <w:rsid w:val="002E5C95"/>
    <w:rsid w:val="002E5CFE"/>
    <w:rsid w:val="002E62EC"/>
    <w:rsid w:val="002E7E21"/>
    <w:rsid w:val="002E7EDA"/>
    <w:rsid w:val="002F09A4"/>
    <w:rsid w:val="002F195E"/>
    <w:rsid w:val="002F1AF3"/>
    <w:rsid w:val="002F1D59"/>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5FD"/>
    <w:rsid w:val="00305C22"/>
    <w:rsid w:val="0030621A"/>
    <w:rsid w:val="00306891"/>
    <w:rsid w:val="00307A29"/>
    <w:rsid w:val="00307F10"/>
    <w:rsid w:val="00310AC1"/>
    <w:rsid w:val="00310B2D"/>
    <w:rsid w:val="00310D5F"/>
    <w:rsid w:val="0031120B"/>
    <w:rsid w:val="00312D12"/>
    <w:rsid w:val="00313AE2"/>
    <w:rsid w:val="00315E6F"/>
    <w:rsid w:val="00316593"/>
    <w:rsid w:val="003166EB"/>
    <w:rsid w:val="00320217"/>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36AA"/>
    <w:rsid w:val="003343BF"/>
    <w:rsid w:val="003345F1"/>
    <w:rsid w:val="003347D6"/>
    <w:rsid w:val="00335D68"/>
    <w:rsid w:val="00341310"/>
    <w:rsid w:val="00342149"/>
    <w:rsid w:val="00342814"/>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414"/>
    <w:rsid w:val="00354E62"/>
    <w:rsid w:val="00354FAF"/>
    <w:rsid w:val="00355C4A"/>
    <w:rsid w:val="00356470"/>
    <w:rsid w:val="00356548"/>
    <w:rsid w:val="0035742F"/>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78A6"/>
    <w:rsid w:val="00380F56"/>
    <w:rsid w:val="00380F92"/>
    <w:rsid w:val="003818F6"/>
    <w:rsid w:val="003820F5"/>
    <w:rsid w:val="00382967"/>
    <w:rsid w:val="00382BE9"/>
    <w:rsid w:val="0038315E"/>
    <w:rsid w:val="00383384"/>
    <w:rsid w:val="003835EE"/>
    <w:rsid w:val="003843A7"/>
    <w:rsid w:val="00385AE7"/>
    <w:rsid w:val="00385EE2"/>
    <w:rsid w:val="0038692D"/>
    <w:rsid w:val="003906C7"/>
    <w:rsid w:val="00390C26"/>
    <w:rsid w:val="00392B87"/>
    <w:rsid w:val="00393ABF"/>
    <w:rsid w:val="0039482F"/>
    <w:rsid w:val="00394A29"/>
    <w:rsid w:val="00395637"/>
    <w:rsid w:val="0039678C"/>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7D"/>
    <w:rsid w:val="003A47D6"/>
    <w:rsid w:val="003A600C"/>
    <w:rsid w:val="003A66F8"/>
    <w:rsid w:val="003A67B8"/>
    <w:rsid w:val="003B2610"/>
    <w:rsid w:val="003B2AE2"/>
    <w:rsid w:val="003B33F6"/>
    <w:rsid w:val="003B34C3"/>
    <w:rsid w:val="003B3A81"/>
    <w:rsid w:val="003B4D4C"/>
    <w:rsid w:val="003B6594"/>
    <w:rsid w:val="003B69A9"/>
    <w:rsid w:val="003B7382"/>
    <w:rsid w:val="003B7C06"/>
    <w:rsid w:val="003C1340"/>
    <w:rsid w:val="003C171C"/>
    <w:rsid w:val="003C1FC2"/>
    <w:rsid w:val="003C31BD"/>
    <w:rsid w:val="003C3584"/>
    <w:rsid w:val="003C5BFA"/>
    <w:rsid w:val="003C679E"/>
    <w:rsid w:val="003C6B06"/>
    <w:rsid w:val="003D0E3C"/>
    <w:rsid w:val="003D1990"/>
    <w:rsid w:val="003D23A2"/>
    <w:rsid w:val="003D277A"/>
    <w:rsid w:val="003D4BEB"/>
    <w:rsid w:val="003D5377"/>
    <w:rsid w:val="003D5F38"/>
    <w:rsid w:val="003D648D"/>
    <w:rsid w:val="003D6B64"/>
    <w:rsid w:val="003E0C7D"/>
    <w:rsid w:val="003E1343"/>
    <w:rsid w:val="003E1EE8"/>
    <w:rsid w:val="003E25BA"/>
    <w:rsid w:val="003E2D3C"/>
    <w:rsid w:val="003E4C91"/>
    <w:rsid w:val="003E58B8"/>
    <w:rsid w:val="003E673C"/>
    <w:rsid w:val="003E67AE"/>
    <w:rsid w:val="003E69EA"/>
    <w:rsid w:val="003E7185"/>
    <w:rsid w:val="003E7318"/>
    <w:rsid w:val="003E7388"/>
    <w:rsid w:val="003F0475"/>
    <w:rsid w:val="003F0D73"/>
    <w:rsid w:val="003F1388"/>
    <w:rsid w:val="003F22CA"/>
    <w:rsid w:val="003F2688"/>
    <w:rsid w:val="003F3E00"/>
    <w:rsid w:val="003F442E"/>
    <w:rsid w:val="003F46D0"/>
    <w:rsid w:val="003F4D9E"/>
    <w:rsid w:val="003F563A"/>
    <w:rsid w:val="003F58C5"/>
    <w:rsid w:val="004017D2"/>
    <w:rsid w:val="00401E05"/>
    <w:rsid w:val="0040237F"/>
    <w:rsid w:val="004025A4"/>
    <w:rsid w:val="00402A8D"/>
    <w:rsid w:val="00402ED0"/>
    <w:rsid w:val="00406E73"/>
    <w:rsid w:val="00407D9C"/>
    <w:rsid w:val="00410740"/>
    <w:rsid w:val="00412FFB"/>
    <w:rsid w:val="00413A16"/>
    <w:rsid w:val="00414066"/>
    <w:rsid w:val="004141C5"/>
    <w:rsid w:val="004148EA"/>
    <w:rsid w:val="00414D84"/>
    <w:rsid w:val="00415766"/>
    <w:rsid w:val="00416723"/>
    <w:rsid w:val="00417953"/>
    <w:rsid w:val="0042074F"/>
    <w:rsid w:val="00420D71"/>
    <w:rsid w:val="00421B60"/>
    <w:rsid w:val="004221AD"/>
    <w:rsid w:val="004222B8"/>
    <w:rsid w:val="00422991"/>
    <w:rsid w:val="00422E9C"/>
    <w:rsid w:val="0042593B"/>
    <w:rsid w:val="004269FC"/>
    <w:rsid w:val="00427453"/>
    <w:rsid w:val="004310D5"/>
    <w:rsid w:val="004311B9"/>
    <w:rsid w:val="0043149D"/>
    <w:rsid w:val="00432397"/>
    <w:rsid w:val="004335D3"/>
    <w:rsid w:val="00433777"/>
    <w:rsid w:val="00434E3F"/>
    <w:rsid w:val="004358AC"/>
    <w:rsid w:val="00435B25"/>
    <w:rsid w:val="00437390"/>
    <w:rsid w:val="004407BA"/>
    <w:rsid w:val="004418AF"/>
    <w:rsid w:val="00441C54"/>
    <w:rsid w:val="00443641"/>
    <w:rsid w:val="00444854"/>
    <w:rsid w:val="00444B55"/>
    <w:rsid w:val="00444C93"/>
    <w:rsid w:val="004453CE"/>
    <w:rsid w:val="00445434"/>
    <w:rsid w:val="00446B86"/>
    <w:rsid w:val="00446E63"/>
    <w:rsid w:val="00447593"/>
    <w:rsid w:val="004510D8"/>
    <w:rsid w:val="004516FF"/>
    <w:rsid w:val="0045306B"/>
    <w:rsid w:val="004535A1"/>
    <w:rsid w:val="00453C2E"/>
    <w:rsid w:val="004559B8"/>
    <w:rsid w:val="0045604B"/>
    <w:rsid w:val="004563CA"/>
    <w:rsid w:val="004565AB"/>
    <w:rsid w:val="004566B6"/>
    <w:rsid w:val="00456C17"/>
    <w:rsid w:val="00456D07"/>
    <w:rsid w:val="004602AB"/>
    <w:rsid w:val="0046060E"/>
    <w:rsid w:val="00460CD7"/>
    <w:rsid w:val="00460E32"/>
    <w:rsid w:val="004618A2"/>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13B"/>
    <w:rsid w:val="00474266"/>
    <w:rsid w:val="004754A8"/>
    <w:rsid w:val="00476EFA"/>
    <w:rsid w:val="00480054"/>
    <w:rsid w:val="00480AC5"/>
    <w:rsid w:val="00480BB7"/>
    <w:rsid w:val="004820FB"/>
    <w:rsid w:val="0048252E"/>
    <w:rsid w:val="00482B36"/>
    <w:rsid w:val="0048333D"/>
    <w:rsid w:val="00483AD7"/>
    <w:rsid w:val="00486677"/>
    <w:rsid w:val="00486A06"/>
    <w:rsid w:val="00487201"/>
    <w:rsid w:val="00487BFE"/>
    <w:rsid w:val="00487E81"/>
    <w:rsid w:val="004904AB"/>
    <w:rsid w:val="0049134D"/>
    <w:rsid w:val="004941B0"/>
    <w:rsid w:val="00495BF3"/>
    <w:rsid w:val="00497804"/>
    <w:rsid w:val="004A04AD"/>
    <w:rsid w:val="004A1747"/>
    <w:rsid w:val="004A179D"/>
    <w:rsid w:val="004A1960"/>
    <w:rsid w:val="004A3AD6"/>
    <w:rsid w:val="004A3DEB"/>
    <w:rsid w:val="004A4D4A"/>
    <w:rsid w:val="004A540E"/>
    <w:rsid w:val="004A5B00"/>
    <w:rsid w:val="004A7DE2"/>
    <w:rsid w:val="004B00B3"/>
    <w:rsid w:val="004B1686"/>
    <w:rsid w:val="004B3AAC"/>
    <w:rsid w:val="004B42DD"/>
    <w:rsid w:val="004B4652"/>
    <w:rsid w:val="004B5C59"/>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228"/>
    <w:rsid w:val="004E673C"/>
    <w:rsid w:val="004E731F"/>
    <w:rsid w:val="004E7941"/>
    <w:rsid w:val="004F00EB"/>
    <w:rsid w:val="004F0429"/>
    <w:rsid w:val="004F0B3F"/>
    <w:rsid w:val="004F0EBC"/>
    <w:rsid w:val="004F2079"/>
    <w:rsid w:val="004F2A35"/>
    <w:rsid w:val="004F2C66"/>
    <w:rsid w:val="004F43A3"/>
    <w:rsid w:val="004F53FC"/>
    <w:rsid w:val="004F5CCF"/>
    <w:rsid w:val="004F60B5"/>
    <w:rsid w:val="004F6F5D"/>
    <w:rsid w:val="004F7750"/>
    <w:rsid w:val="00500259"/>
    <w:rsid w:val="00500A5B"/>
    <w:rsid w:val="00500D1A"/>
    <w:rsid w:val="005012E2"/>
    <w:rsid w:val="0050228C"/>
    <w:rsid w:val="00502920"/>
    <w:rsid w:val="00502E32"/>
    <w:rsid w:val="00503C7D"/>
    <w:rsid w:val="00503F85"/>
    <w:rsid w:val="005048C9"/>
    <w:rsid w:val="005053DA"/>
    <w:rsid w:val="00505553"/>
    <w:rsid w:val="00505B78"/>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603A"/>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46ABB"/>
    <w:rsid w:val="0055094C"/>
    <w:rsid w:val="00554E26"/>
    <w:rsid w:val="00554F8A"/>
    <w:rsid w:val="00555985"/>
    <w:rsid w:val="005572F7"/>
    <w:rsid w:val="00557AC8"/>
    <w:rsid w:val="00560CC9"/>
    <w:rsid w:val="00561708"/>
    <w:rsid w:val="00561916"/>
    <w:rsid w:val="00561938"/>
    <w:rsid w:val="00562333"/>
    <w:rsid w:val="00562D60"/>
    <w:rsid w:val="00562F99"/>
    <w:rsid w:val="00563C7B"/>
    <w:rsid w:val="00563D18"/>
    <w:rsid w:val="0056418B"/>
    <w:rsid w:val="00564E0A"/>
    <w:rsid w:val="00564FA4"/>
    <w:rsid w:val="0056572C"/>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5F42"/>
    <w:rsid w:val="0058645E"/>
    <w:rsid w:val="00586B83"/>
    <w:rsid w:val="005875D4"/>
    <w:rsid w:val="00591BCB"/>
    <w:rsid w:val="00592055"/>
    <w:rsid w:val="005926DA"/>
    <w:rsid w:val="00592B16"/>
    <w:rsid w:val="00592EFA"/>
    <w:rsid w:val="00593015"/>
    <w:rsid w:val="0059317A"/>
    <w:rsid w:val="005934D8"/>
    <w:rsid w:val="00593D47"/>
    <w:rsid w:val="00593D96"/>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0C04"/>
    <w:rsid w:val="005B15A1"/>
    <w:rsid w:val="005B175B"/>
    <w:rsid w:val="005B17FE"/>
    <w:rsid w:val="005B1FEC"/>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2A7F"/>
    <w:rsid w:val="005D3A9C"/>
    <w:rsid w:val="005D3B83"/>
    <w:rsid w:val="005D4103"/>
    <w:rsid w:val="005D4123"/>
    <w:rsid w:val="005D5340"/>
    <w:rsid w:val="005D7912"/>
    <w:rsid w:val="005E0C38"/>
    <w:rsid w:val="005E0EAF"/>
    <w:rsid w:val="005E324E"/>
    <w:rsid w:val="005E3485"/>
    <w:rsid w:val="005E39E2"/>
    <w:rsid w:val="005E4E99"/>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4683"/>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4528"/>
    <w:rsid w:val="00627046"/>
    <w:rsid w:val="006270A0"/>
    <w:rsid w:val="00627470"/>
    <w:rsid w:val="00630F94"/>
    <w:rsid w:val="00631183"/>
    <w:rsid w:val="00631424"/>
    <w:rsid w:val="006315E4"/>
    <w:rsid w:val="00631DF2"/>
    <w:rsid w:val="006321C8"/>
    <w:rsid w:val="0063244B"/>
    <w:rsid w:val="0063288D"/>
    <w:rsid w:val="00632CB3"/>
    <w:rsid w:val="00634BCF"/>
    <w:rsid w:val="00635B41"/>
    <w:rsid w:val="0063642B"/>
    <w:rsid w:val="00636706"/>
    <w:rsid w:val="00636A1C"/>
    <w:rsid w:val="006370F8"/>
    <w:rsid w:val="0063716A"/>
    <w:rsid w:val="006372F7"/>
    <w:rsid w:val="00637323"/>
    <w:rsid w:val="00637759"/>
    <w:rsid w:val="00640E9A"/>
    <w:rsid w:val="006426FC"/>
    <w:rsid w:val="00642E23"/>
    <w:rsid w:val="0064425D"/>
    <w:rsid w:val="00644519"/>
    <w:rsid w:val="00644620"/>
    <w:rsid w:val="0064499F"/>
    <w:rsid w:val="0064532B"/>
    <w:rsid w:val="006459FB"/>
    <w:rsid w:val="00645B12"/>
    <w:rsid w:val="00645FBE"/>
    <w:rsid w:val="00650987"/>
    <w:rsid w:val="00650FBB"/>
    <w:rsid w:val="006511FA"/>
    <w:rsid w:val="0065128A"/>
    <w:rsid w:val="00651343"/>
    <w:rsid w:val="00651CC5"/>
    <w:rsid w:val="00651EDC"/>
    <w:rsid w:val="00652055"/>
    <w:rsid w:val="00652769"/>
    <w:rsid w:val="00653A8A"/>
    <w:rsid w:val="00654464"/>
    <w:rsid w:val="00654D35"/>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2367"/>
    <w:rsid w:val="00672C28"/>
    <w:rsid w:val="00672F44"/>
    <w:rsid w:val="006735FA"/>
    <w:rsid w:val="00673F6C"/>
    <w:rsid w:val="0067431C"/>
    <w:rsid w:val="006802FD"/>
    <w:rsid w:val="00680F10"/>
    <w:rsid w:val="006811B1"/>
    <w:rsid w:val="00682DBE"/>
    <w:rsid w:val="00683159"/>
    <w:rsid w:val="00684077"/>
    <w:rsid w:val="006841E4"/>
    <w:rsid w:val="00684A12"/>
    <w:rsid w:val="0068509E"/>
    <w:rsid w:val="00685663"/>
    <w:rsid w:val="00687B9D"/>
    <w:rsid w:val="0069132E"/>
    <w:rsid w:val="006929D3"/>
    <w:rsid w:val="0069406F"/>
    <w:rsid w:val="0069536E"/>
    <w:rsid w:val="00695751"/>
    <w:rsid w:val="0069706F"/>
    <w:rsid w:val="00697C94"/>
    <w:rsid w:val="006A045E"/>
    <w:rsid w:val="006A062C"/>
    <w:rsid w:val="006A134E"/>
    <w:rsid w:val="006A13D5"/>
    <w:rsid w:val="006A1FDB"/>
    <w:rsid w:val="006A36D9"/>
    <w:rsid w:val="006A3C2B"/>
    <w:rsid w:val="006A4889"/>
    <w:rsid w:val="006A5905"/>
    <w:rsid w:val="006A7E69"/>
    <w:rsid w:val="006B0CED"/>
    <w:rsid w:val="006B11F8"/>
    <w:rsid w:val="006B181C"/>
    <w:rsid w:val="006B1D87"/>
    <w:rsid w:val="006B21B2"/>
    <w:rsid w:val="006B263B"/>
    <w:rsid w:val="006B2ABC"/>
    <w:rsid w:val="006B4067"/>
    <w:rsid w:val="006B56D4"/>
    <w:rsid w:val="006B5A56"/>
    <w:rsid w:val="006B5DC8"/>
    <w:rsid w:val="006B641E"/>
    <w:rsid w:val="006B6923"/>
    <w:rsid w:val="006B7237"/>
    <w:rsid w:val="006B7567"/>
    <w:rsid w:val="006B7B5A"/>
    <w:rsid w:val="006C0D85"/>
    <w:rsid w:val="006C0EE9"/>
    <w:rsid w:val="006C1CD3"/>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4ECE"/>
    <w:rsid w:val="006D5A00"/>
    <w:rsid w:val="006D6494"/>
    <w:rsid w:val="006D679B"/>
    <w:rsid w:val="006D7C62"/>
    <w:rsid w:val="006E0ACC"/>
    <w:rsid w:val="006E1982"/>
    <w:rsid w:val="006E2085"/>
    <w:rsid w:val="006E2551"/>
    <w:rsid w:val="006E3275"/>
    <w:rsid w:val="006E403D"/>
    <w:rsid w:val="006E68EB"/>
    <w:rsid w:val="006E76C2"/>
    <w:rsid w:val="006E797B"/>
    <w:rsid w:val="006F144A"/>
    <w:rsid w:val="006F1C6A"/>
    <w:rsid w:val="006F2372"/>
    <w:rsid w:val="006F259A"/>
    <w:rsid w:val="006F284C"/>
    <w:rsid w:val="006F3610"/>
    <w:rsid w:val="006F449C"/>
    <w:rsid w:val="006F4B4F"/>
    <w:rsid w:val="006F4B84"/>
    <w:rsid w:val="006F557E"/>
    <w:rsid w:val="006F5C58"/>
    <w:rsid w:val="006F6A95"/>
    <w:rsid w:val="006F6BA0"/>
    <w:rsid w:val="0070030D"/>
    <w:rsid w:val="00700324"/>
    <w:rsid w:val="00700AAF"/>
    <w:rsid w:val="00701150"/>
    <w:rsid w:val="007018E5"/>
    <w:rsid w:val="00701B82"/>
    <w:rsid w:val="00701BBE"/>
    <w:rsid w:val="0070301B"/>
    <w:rsid w:val="00703060"/>
    <w:rsid w:val="0070382D"/>
    <w:rsid w:val="00703BDE"/>
    <w:rsid w:val="00704B76"/>
    <w:rsid w:val="00704C41"/>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490"/>
    <w:rsid w:val="00725E2E"/>
    <w:rsid w:val="00726179"/>
    <w:rsid w:val="007308C4"/>
    <w:rsid w:val="00731340"/>
    <w:rsid w:val="00731F56"/>
    <w:rsid w:val="00732262"/>
    <w:rsid w:val="0073265F"/>
    <w:rsid w:val="00732ACA"/>
    <w:rsid w:val="007345C7"/>
    <w:rsid w:val="00734C50"/>
    <w:rsid w:val="00735336"/>
    <w:rsid w:val="00735600"/>
    <w:rsid w:val="00736666"/>
    <w:rsid w:val="00736F93"/>
    <w:rsid w:val="007402A9"/>
    <w:rsid w:val="00740312"/>
    <w:rsid w:val="00740397"/>
    <w:rsid w:val="00740755"/>
    <w:rsid w:val="007410B4"/>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4847"/>
    <w:rsid w:val="0076544B"/>
    <w:rsid w:val="00765EE2"/>
    <w:rsid w:val="007664DC"/>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45E7"/>
    <w:rsid w:val="0078540C"/>
    <w:rsid w:val="007865EE"/>
    <w:rsid w:val="00786A0C"/>
    <w:rsid w:val="007874AE"/>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B05FB"/>
    <w:rsid w:val="007B2FCF"/>
    <w:rsid w:val="007B3AF9"/>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0EEA"/>
    <w:rsid w:val="007E15B0"/>
    <w:rsid w:val="007E16AA"/>
    <w:rsid w:val="007E17F6"/>
    <w:rsid w:val="007E273C"/>
    <w:rsid w:val="007E2A63"/>
    <w:rsid w:val="007E2B45"/>
    <w:rsid w:val="007E31AE"/>
    <w:rsid w:val="007E47A1"/>
    <w:rsid w:val="007E6399"/>
    <w:rsid w:val="007E7000"/>
    <w:rsid w:val="007E7313"/>
    <w:rsid w:val="007E73CF"/>
    <w:rsid w:val="007E7ABF"/>
    <w:rsid w:val="007F0D0E"/>
    <w:rsid w:val="007F1320"/>
    <w:rsid w:val="007F1371"/>
    <w:rsid w:val="007F13FA"/>
    <w:rsid w:val="007F1CC5"/>
    <w:rsid w:val="007F32E8"/>
    <w:rsid w:val="007F530E"/>
    <w:rsid w:val="007F581D"/>
    <w:rsid w:val="007F5D4F"/>
    <w:rsid w:val="007F5E8F"/>
    <w:rsid w:val="007F612D"/>
    <w:rsid w:val="007F64F6"/>
    <w:rsid w:val="007F73DA"/>
    <w:rsid w:val="007F7CD9"/>
    <w:rsid w:val="008002CF"/>
    <w:rsid w:val="008003F7"/>
    <w:rsid w:val="008011F4"/>
    <w:rsid w:val="00801F6B"/>
    <w:rsid w:val="00802789"/>
    <w:rsid w:val="008044D5"/>
    <w:rsid w:val="00805F2E"/>
    <w:rsid w:val="00810043"/>
    <w:rsid w:val="00810D29"/>
    <w:rsid w:val="00811009"/>
    <w:rsid w:val="008112F9"/>
    <w:rsid w:val="00811ACA"/>
    <w:rsid w:val="00812A03"/>
    <w:rsid w:val="0081420D"/>
    <w:rsid w:val="008152C5"/>
    <w:rsid w:val="00820418"/>
    <w:rsid w:val="0082086E"/>
    <w:rsid w:val="00821692"/>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B76"/>
    <w:rsid w:val="00836519"/>
    <w:rsid w:val="008365CD"/>
    <w:rsid w:val="008376B0"/>
    <w:rsid w:val="00837BCB"/>
    <w:rsid w:val="00837F2E"/>
    <w:rsid w:val="0084012F"/>
    <w:rsid w:val="0084258F"/>
    <w:rsid w:val="00843693"/>
    <w:rsid w:val="00844703"/>
    <w:rsid w:val="00844AE7"/>
    <w:rsid w:val="00844E37"/>
    <w:rsid w:val="00845939"/>
    <w:rsid w:val="008463CB"/>
    <w:rsid w:val="00846925"/>
    <w:rsid w:val="00847A6E"/>
    <w:rsid w:val="00851034"/>
    <w:rsid w:val="00851329"/>
    <w:rsid w:val="008519F5"/>
    <w:rsid w:val="00852150"/>
    <w:rsid w:val="008534B9"/>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A21"/>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5F9"/>
    <w:rsid w:val="00893A60"/>
    <w:rsid w:val="008943A9"/>
    <w:rsid w:val="00895274"/>
    <w:rsid w:val="00895BC1"/>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0E50"/>
    <w:rsid w:val="008B123E"/>
    <w:rsid w:val="008B1675"/>
    <w:rsid w:val="008B28EA"/>
    <w:rsid w:val="008B29ED"/>
    <w:rsid w:val="008B69A6"/>
    <w:rsid w:val="008B6CB1"/>
    <w:rsid w:val="008B784A"/>
    <w:rsid w:val="008B79FE"/>
    <w:rsid w:val="008C1118"/>
    <w:rsid w:val="008C12D8"/>
    <w:rsid w:val="008C19CE"/>
    <w:rsid w:val="008C1ED2"/>
    <w:rsid w:val="008C36E0"/>
    <w:rsid w:val="008C38F7"/>
    <w:rsid w:val="008C51D3"/>
    <w:rsid w:val="008C5F3F"/>
    <w:rsid w:val="008C6D9A"/>
    <w:rsid w:val="008D0D35"/>
    <w:rsid w:val="008D1010"/>
    <w:rsid w:val="008D1946"/>
    <w:rsid w:val="008D50E7"/>
    <w:rsid w:val="008D616A"/>
    <w:rsid w:val="008D6261"/>
    <w:rsid w:val="008D74D4"/>
    <w:rsid w:val="008D76AC"/>
    <w:rsid w:val="008E1FDB"/>
    <w:rsid w:val="008E2B0B"/>
    <w:rsid w:val="008E5AD3"/>
    <w:rsid w:val="008E6594"/>
    <w:rsid w:val="008E73A8"/>
    <w:rsid w:val="008F014A"/>
    <w:rsid w:val="008F058E"/>
    <w:rsid w:val="008F0A8A"/>
    <w:rsid w:val="008F1FFD"/>
    <w:rsid w:val="008F3A59"/>
    <w:rsid w:val="008F3A6B"/>
    <w:rsid w:val="008F4084"/>
    <w:rsid w:val="008F43BF"/>
    <w:rsid w:val="008F4BF1"/>
    <w:rsid w:val="008F5BD1"/>
    <w:rsid w:val="008F5CC6"/>
    <w:rsid w:val="008F616E"/>
    <w:rsid w:val="008F70D7"/>
    <w:rsid w:val="009004C3"/>
    <w:rsid w:val="0090199D"/>
    <w:rsid w:val="009023C1"/>
    <w:rsid w:val="009023C6"/>
    <w:rsid w:val="00902BAF"/>
    <w:rsid w:val="00903953"/>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218"/>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309"/>
    <w:rsid w:val="009366C9"/>
    <w:rsid w:val="009370BA"/>
    <w:rsid w:val="009401EF"/>
    <w:rsid w:val="00940A8F"/>
    <w:rsid w:val="00940AC4"/>
    <w:rsid w:val="009420DD"/>
    <w:rsid w:val="0094216A"/>
    <w:rsid w:val="00944CB1"/>
    <w:rsid w:val="00945416"/>
    <w:rsid w:val="0094748A"/>
    <w:rsid w:val="00950570"/>
    <w:rsid w:val="00950FB0"/>
    <w:rsid w:val="009512A2"/>
    <w:rsid w:val="0095287A"/>
    <w:rsid w:val="00952D5B"/>
    <w:rsid w:val="009534FF"/>
    <w:rsid w:val="00953DB3"/>
    <w:rsid w:val="00956179"/>
    <w:rsid w:val="00957314"/>
    <w:rsid w:val="00957625"/>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6A1A"/>
    <w:rsid w:val="00973535"/>
    <w:rsid w:val="0097363D"/>
    <w:rsid w:val="00973F0F"/>
    <w:rsid w:val="00974B5C"/>
    <w:rsid w:val="00976966"/>
    <w:rsid w:val="00976E64"/>
    <w:rsid w:val="00977165"/>
    <w:rsid w:val="00977522"/>
    <w:rsid w:val="00977702"/>
    <w:rsid w:val="00977AB6"/>
    <w:rsid w:val="00981887"/>
    <w:rsid w:val="00981FCF"/>
    <w:rsid w:val="009820FD"/>
    <w:rsid w:val="00982E33"/>
    <w:rsid w:val="00983C01"/>
    <w:rsid w:val="00983F46"/>
    <w:rsid w:val="00984799"/>
    <w:rsid w:val="00985837"/>
    <w:rsid w:val="00985C71"/>
    <w:rsid w:val="00987664"/>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48A"/>
    <w:rsid w:val="009C16A2"/>
    <w:rsid w:val="009C18CA"/>
    <w:rsid w:val="009C427D"/>
    <w:rsid w:val="009C46D4"/>
    <w:rsid w:val="009C5091"/>
    <w:rsid w:val="009C51F8"/>
    <w:rsid w:val="009C5D64"/>
    <w:rsid w:val="009C5FD8"/>
    <w:rsid w:val="009C6D70"/>
    <w:rsid w:val="009C70BC"/>
    <w:rsid w:val="009D19BE"/>
    <w:rsid w:val="009D1C66"/>
    <w:rsid w:val="009D2970"/>
    <w:rsid w:val="009D39EC"/>
    <w:rsid w:val="009D60E1"/>
    <w:rsid w:val="009D6554"/>
    <w:rsid w:val="009D7F5F"/>
    <w:rsid w:val="009E00E9"/>
    <w:rsid w:val="009E21DB"/>
    <w:rsid w:val="009E2937"/>
    <w:rsid w:val="009E2FD8"/>
    <w:rsid w:val="009E4BE9"/>
    <w:rsid w:val="009E4C75"/>
    <w:rsid w:val="009E5E88"/>
    <w:rsid w:val="009F04C6"/>
    <w:rsid w:val="009F1630"/>
    <w:rsid w:val="009F2BF8"/>
    <w:rsid w:val="009F304B"/>
    <w:rsid w:val="009F33E8"/>
    <w:rsid w:val="009F350F"/>
    <w:rsid w:val="009F4272"/>
    <w:rsid w:val="009F47ED"/>
    <w:rsid w:val="009F54D3"/>
    <w:rsid w:val="009F5603"/>
    <w:rsid w:val="009F6130"/>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1F"/>
    <w:rsid w:val="00A2265F"/>
    <w:rsid w:val="00A22D4D"/>
    <w:rsid w:val="00A22DCD"/>
    <w:rsid w:val="00A22E0C"/>
    <w:rsid w:val="00A23F5B"/>
    <w:rsid w:val="00A25669"/>
    <w:rsid w:val="00A2627B"/>
    <w:rsid w:val="00A26644"/>
    <w:rsid w:val="00A26673"/>
    <w:rsid w:val="00A26B6F"/>
    <w:rsid w:val="00A2787F"/>
    <w:rsid w:val="00A2794D"/>
    <w:rsid w:val="00A30EB3"/>
    <w:rsid w:val="00A32635"/>
    <w:rsid w:val="00A342D9"/>
    <w:rsid w:val="00A347F9"/>
    <w:rsid w:val="00A36E3A"/>
    <w:rsid w:val="00A37816"/>
    <w:rsid w:val="00A40921"/>
    <w:rsid w:val="00A40EB8"/>
    <w:rsid w:val="00A41BF0"/>
    <w:rsid w:val="00A42638"/>
    <w:rsid w:val="00A42F63"/>
    <w:rsid w:val="00A43F35"/>
    <w:rsid w:val="00A44486"/>
    <w:rsid w:val="00A44B7C"/>
    <w:rsid w:val="00A44E13"/>
    <w:rsid w:val="00A451C7"/>
    <w:rsid w:val="00A4586F"/>
    <w:rsid w:val="00A47A56"/>
    <w:rsid w:val="00A50096"/>
    <w:rsid w:val="00A51245"/>
    <w:rsid w:val="00A529DB"/>
    <w:rsid w:val="00A53767"/>
    <w:rsid w:val="00A53B50"/>
    <w:rsid w:val="00A5457E"/>
    <w:rsid w:val="00A546DB"/>
    <w:rsid w:val="00A54B4F"/>
    <w:rsid w:val="00A552D1"/>
    <w:rsid w:val="00A5589E"/>
    <w:rsid w:val="00A56002"/>
    <w:rsid w:val="00A56C28"/>
    <w:rsid w:val="00A57576"/>
    <w:rsid w:val="00A57998"/>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28"/>
    <w:rsid w:val="00A72EA5"/>
    <w:rsid w:val="00A732A0"/>
    <w:rsid w:val="00A73DDA"/>
    <w:rsid w:val="00A7461B"/>
    <w:rsid w:val="00A74FAA"/>
    <w:rsid w:val="00A768AF"/>
    <w:rsid w:val="00A76E31"/>
    <w:rsid w:val="00A77707"/>
    <w:rsid w:val="00A81190"/>
    <w:rsid w:val="00A82DD1"/>
    <w:rsid w:val="00A83B8E"/>
    <w:rsid w:val="00A84141"/>
    <w:rsid w:val="00A84F45"/>
    <w:rsid w:val="00A85B24"/>
    <w:rsid w:val="00A878E8"/>
    <w:rsid w:val="00A87A99"/>
    <w:rsid w:val="00A90DC9"/>
    <w:rsid w:val="00A931E1"/>
    <w:rsid w:val="00A95A65"/>
    <w:rsid w:val="00A96B47"/>
    <w:rsid w:val="00A97CD4"/>
    <w:rsid w:val="00AA13DA"/>
    <w:rsid w:val="00AA3211"/>
    <w:rsid w:val="00AA3454"/>
    <w:rsid w:val="00AA3E14"/>
    <w:rsid w:val="00AA4F07"/>
    <w:rsid w:val="00AA52C8"/>
    <w:rsid w:val="00AA54C5"/>
    <w:rsid w:val="00AA5BFD"/>
    <w:rsid w:val="00AA6229"/>
    <w:rsid w:val="00AB1C6A"/>
    <w:rsid w:val="00AB1FF2"/>
    <w:rsid w:val="00AB24AD"/>
    <w:rsid w:val="00AB25EE"/>
    <w:rsid w:val="00AB2974"/>
    <w:rsid w:val="00AB2C0E"/>
    <w:rsid w:val="00AB30A0"/>
    <w:rsid w:val="00AB3706"/>
    <w:rsid w:val="00AB3FDA"/>
    <w:rsid w:val="00AB46D7"/>
    <w:rsid w:val="00AB4AB1"/>
    <w:rsid w:val="00AB5504"/>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7A9"/>
    <w:rsid w:val="00AD182B"/>
    <w:rsid w:val="00AD196F"/>
    <w:rsid w:val="00AD1F62"/>
    <w:rsid w:val="00AD23E5"/>
    <w:rsid w:val="00AD26A4"/>
    <w:rsid w:val="00AD3C11"/>
    <w:rsid w:val="00AD4312"/>
    <w:rsid w:val="00AD5C3E"/>
    <w:rsid w:val="00AD60CA"/>
    <w:rsid w:val="00AE0676"/>
    <w:rsid w:val="00AE0895"/>
    <w:rsid w:val="00AE1B74"/>
    <w:rsid w:val="00AE31EF"/>
    <w:rsid w:val="00AE3581"/>
    <w:rsid w:val="00AE365A"/>
    <w:rsid w:val="00AE3F7E"/>
    <w:rsid w:val="00AE4A68"/>
    <w:rsid w:val="00AE4FED"/>
    <w:rsid w:val="00AE5A86"/>
    <w:rsid w:val="00AE64D0"/>
    <w:rsid w:val="00AE69C2"/>
    <w:rsid w:val="00AE6D2E"/>
    <w:rsid w:val="00AE72C4"/>
    <w:rsid w:val="00AE731B"/>
    <w:rsid w:val="00AF119D"/>
    <w:rsid w:val="00AF2536"/>
    <w:rsid w:val="00AF285B"/>
    <w:rsid w:val="00AF2978"/>
    <w:rsid w:val="00AF2C9C"/>
    <w:rsid w:val="00AF3185"/>
    <w:rsid w:val="00AF346F"/>
    <w:rsid w:val="00AF357B"/>
    <w:rsid w:val="00AF3845"/>
    <w:rsid w:val="00AF3AE1"/>
    <w:rsid w:val="00AF3E0D"/>
    <w:rsid w:val="00AF4AB5"/>
    <w:rsid w:val="00AF4B7A"/>
    <w:rsid w:val="00AF56B6"/>
    <w:rsid w:val="00AF5779"/>
    <w:rsid w:val="00AF64A0"/>
    <w:rsid w:val="00AF675D"/>
    <w:rsid w:val="00B00202"/>
    <w:rsid w:val="00B00CF0"/>
    <w:rsid w:val="00B00EEE"/>
    <w:rsid w:val="00B01A0C"/>
    <w:rsid w:val="00B01D82"/>
    <w:rsid w:val="00B01E26"/>
    <w:rsid w:val="00B02512"/>
    <w:rsid w:val="00B034D4"/>
    <w:rsid w:val="00B04CFD"/>
    <w:rsid w:val="00B05F5C"/>
    <w:rsid w:val="00B06684"/>
    <w:rsid w:val="00B06DAC"/>
    <w:rsid w:val="00B07520"/>
    <w:rsid w:val="00B1023C"/>
    <w:rsid w:val="00B10C86"/>
    <w:rsid w:val="00B12DF4"/>
    <w:rsid w:val="00B12FA3"/>
    <w:rsid w:val="00B131DA"/>
    <w:rsid w:val="00B14FF7"/>
    <w:rsid w:val="00B15D61"/>
    <w:rsid w:val="00B16923"/>
    <w:rsid w:val="00B16B96"/>
    <w:rsid w:val="00B17FF2"/>
    <w:rsid w:val="00B20099"/>
    <w:rsid w:val="00B201D7"/>
    <w:rsid w:val="00B20F71"/>
    <w:rsid w:val="00B211A0"/>
    <w:rsid w:val="00B22795"/>
    <w:rsid w:val="00B2295C"/>
    <w:rsid w:val="00B24C41"/>
    <w:rsid w:val="00B2552E"/>
    <w:rsid w:val="00B25CA3"/>
    <w:rsid w:val="00B26268"/>
    <w:rsid w:val="00B264E4"/>
    <w:rsid w:val="00B26C81"/>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4D84"/>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677DD"/>
    <w:rsid w:val="00B70253"/>
    <w:rsid w:val="00B70719"/>
    <w:rsid w:val="00B70CE7"/>
    <w:rsid w:val="00B73E5B"/>
    <w:rsid w:val="00B746AB"/>
    <w:rsid w:val="00B752AA"/>
    <w:rsid w:val="00B75890"/>
    <w:rsid w:val="00B76B31"/>
    <w:rsid w:val="00B77729"/>
    <w:rsid w:val="00B77B2C"/>
    <w:rsid w:val="00B81007"/>
    <w:rsid w:val="00B815B6"/>
    <w:rsid w:val="00B82007"/>
    <w:rsid w:val="00B82576"/>
    <w:rsid w:val="00B82834"/>
    <w:rsid w:val="00B82A31"/>
    <w:rsid w:val="00B82E80"/>
    <w:rsid w:val="00B838CC"/>
    <w:rsid w:val="00B83F06"/>
    <w:rsid w:val="00B84695"/>
    <w:rsid w:val="00B84BD3"/>
    <w:rsid w:val="00B86685"/>
    <w:rsid w:val="00B8727E"/>
    <w:rsid w:val="00B878B6"/>
    <w:rsid w:val="00B87A2C"/>
    <w:rsid w:val="00B87B18"/>
    <w:rsid w:val="00B904B7"/>
    <w:rsid w:val="00B9187E"/>
    <w:rsid w:val="00B91966"/>
    <w:rsid w:val="00B919C4"/>
    <w:rsid w:val="00B919F0"/>
    <w:rsid w:val="00B923B7"/>
    <w:rsid w:val="00B92E47"/>
    <w:rsid w:val="00B94194"/>
    <w:rsid w:val="00B943E5"/>
    <w:rsid w:val="00B94C48"/>
    <w:rsid w:val="00B954DC"/>
    <w:rsid w:val="00B96288"/>
    <w:rsid w:val="00B96DB4"/>
    <w:rsid w:val="00B973AA"/>
    <w:rsid w:val="00BA0CDD"/>
    <w:rsid w:val="00BA0E1B"/>
    <w:rsid w:val="00BA12FC"/>
    <w:rsid w:val="00BA1C35"/>
    <w:rsid w:val="00BA2B89"/>
    <w:rsid w:val="00BA2E7B"/>
    <w:rsid w:val="00BA333D"/>
    <w:rsid w:val="00BA34DD"/>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129E"/>
    <w:rsid w:val="00BB2181"/>
    <w:rsid w:val="00BB2452"/>
    <w:rsid w:val="00BB2DFA"/>
    <w:rsid w:val="00BB340F"/>
    <w:rsid w:val="00BB446C"/>
    <w:rsid w:val="00BB47C8"/>
    <w:rsid w:val="00BB688C"/>
    <w:rsid w:val="00BB7A05"/>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68C4"/>
    <w:rsid w:val="00BC7BDB"/>
    <w:rsid w:val="00BD180F"/>
    <w:rsid w:val="00BD256B"/>
    <w:rsid w:val="00BD2945"/>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3888"/>
    <w:rsid w:val="00BE4447"/>
    <w:rsid w:val="00BE5E7A"/>
    <w:rsid w:val="00BE6364"/>
    <w:rsid w:val="00BF0629"/>
    <w:rsid w:val="00BF07C2"/>
    <w:rsid w:val="00BF0B3F"/>
    <w:rsid w:val="00BF13AC"/>
    <w:rsid w:val="00BF1937"/>
    <w:rsid w:val="00BF1EDD"/>
    <w:rsid w:val="00BF28FC"/>
    <w:rsid w:val="00BF2EA7"/>
    <w:rsid w:val="00BF38BB"/>
    <w:rsid w:val="00BF424D"/>
    <w:rsid w:val="00BF5470"/>
    <w:rsid w:val="00BF554F"/>
    <w:rsid w:val="00BF5B43"/>
    <w:rsid w:val="00BF61A9"/>
    <w:rsid w:val="00BF66B4"/>
    <w:rsid w:val="00C00FEB"/>
    <w:rsid w:val="00C01DA6"/>
    <w:rsid w:val="00C02CE3"/>
    <w:rsid w:val="00C03F97"/>
    <w:rsid w:val="00C0499E"/>
    <w:rsid w:val="00C0583C"/>
    <w:rsid w:val="00C05BF3"/>
    <w:rsid w:val="00C06512"/>
    <w:rsid w:val="00C0651F"/>
    <w:rsid w:val="00C06A6C"/>
    <w:rsid w:val="00C075C3"/>
    <w:rsid w:val="00C11DF7"/>
    <w:rsid w:val="00C12346"/>
    <w:rsid w:val="00C128B2"/>
    <w:rsid w:val="00C130B8"/>
    <w:rsid w:val="00C14ED0"/>
    <w:rsid w:val="00C15634"/>
    <w:rsid w:val="00C15916"/>
    <w:rsid w:val="00C15AE5"/>
    <w:rsid w:val="00C15AEE"/>
    <w:rsid w:val="00C15E8D"/>
    <w:rsid w:val="00C16029"/>
    <w:rsid w:val="00C1740C"/>
    <w:rsid w:val="00C1793F"/>
    <w:rsid w:val="00C22430"/>
    <w:rsid w:val="00C22813"/>
    <w:rsid w:val="00C22AB4"/>
    <w:rsid w:val="00C235D2"/>
    <w:rsid w:val="00C240F2"/>
    <w:rsid w:val="00C3131A"/>
    <w:rsid w:val="00C31DCC"/>
    <w:rsid w:val="00C339A5"/>
    <w:rsid w:val="00C34205"/>
    <w:rsid w:val="00C343A3"/>
    <w:rsid w:val="00C367F6"/>
    <w:rsid w:val="00C374AE"/>
    <w:rsid w:val="00C374B6"/>
    <w:rsid w:val="00C376D4"/>
    <w:rsid w:val="00C40F2F"/>
    <w:rsid w:val="00C413CE"/>
    <w:rsid w:val="00C43471"/>
    <w:rsid w:val="00C43936"/>
    <w:rsid w:val="00C43BA7"/>
    <w:rsid w:val="00C44115"/>
    <w:rsid w:val="00C457D4"/>
    <w:rsid w:val="00C45F6E"/>
    <w:rsid w:val="00C4670C"/>
    <w:rsid w:val="00C4753F"/>
    <w:rsid w:val="00C4780A"/>
    <w:rsid w:val="00C47D00"/>
    <w:rsid w:val="00C50D84"/>
    <w:rsid w:val="00C50FB9"/>
    <w:rsid w:val="00C5224D"/>
    <w:rsid w:val="00C52675"/>
    <w:rsid w:val="00C5506E"/>
    <w:rsid w:val="00C55F91"/>
    <w:rsid w:val="00C56DC2"/>
    <w:rsid w:val="00C56FF3"/>
    <w:rsid w:val="00C610F9"/>
    <w:rsid w:val="00C619D1"/>
    <w:rsid w:val="00C61CF6"/>
    <w:rsid w:val="00C627C0"/>
    <w:rsid w:val="00C63281"/>
    <w:rsid w:val="00C63AD4"/>
    <w:rsid w:val="00C63F05"/>
    <w:rsid w:val="00C64392"/>
    <w:rsid w:val="00C65980"/>
    <w:rsid w:val="00C6638B"/>
    <w:rsid w:val="00C671C8"/>
    <w:rsid w:val="00C7028D"/>
    <w:rsid w:val="00C70805"/>
    <w:rsid w:val="00C72053"/>
    <w:rsid w:val="00C72A28"/>
    <w:rsid w:val="00C75C02"/>
    <w:rsid w:val="00C75C10"/>
    <w:rsid w:val="00C75E57"/>
    <w:rsid w:val="00C7673F"/>
    <w:rsid w:val="00C76ABD"/>
    <w:rsid w:val="00C77F5A"/>
    <w:rsid w:val="00C8135D"/>
    <w:rsid w:val="00C822E7"/>
    <w:rsid w:val="00C8277D"/>
    <w:rsid w:val="00C83195"/>
    <w:rsid w:val="00C83E52"/>
    <w:rsid w:val="00C83EAB"/>
    <w:rsid w:val="00C84521"/>
    <w:rsid w:val="00C860EE"/>
    <w:rsid w:val="00C86F25"/>
    <w:rsid w:val="00C905E7"/>
    <w:rsid w:val="00C90A1C"/>
    <w:rsid w:val="00C90BBE"/>
    <w:rsid w:val="00C92DD9"/>
    <w:rsid w:val="00C93796"/>
    <w:rsid w:val="00C93EC0"/>
    <w:rsid w:val="00C94483"/>
    <w:rsid w:val="00C94C5A"/>
    <w:rsid w:val="00CA01B2"/>
    <w:rsid w:val="00CA0939"/>
    <w:rsid w:val="00CA10C6"/>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486"/>
    <w:rsid w:val="00CC5ADF"/>
    <w:rsid w:val="00CC5CED"/>
    <w:rsid w:val="00CC61F2"/>
    <w:rsid w:val="00CD0EA0"/>
    <w:rsid w:val="00CD0FE7"/>
    <w:rsid w:val="00CD1BD5"/>
    <w:rsid w:val="00CD218B"/>
    <w:rsid w:val="00CD22F8"/>
    <w:rsid w:val="00CD3ED5"/>
    <w:rsid w:val="00CD4412"/>
    <w:rsid w:val="00CD4787"/>
    <w:rsid w:val="00CD4CBA"/>
    <w:rsid w:val="00CD54FB"/>
    <w:rsid w:val="00CD73EE"/>
    <w:rsid w:val="00CD7898"/>
    <w:rsid w:val="00CD7BBF"/>
    <w:rsid w:val="00CD7E10"/>
    <w:rsid w:val="00CE0136"/>
    <w:rsid w:val="00CE087A"/>
    <w:rsid w:val="00CE0CC8"/>
    <w:rsid w:val="00CE183F"/>
    <w:rsid w:val="00CE2A0D"/>
    <w:rsid w:val="00CE5821"/>
    <w:rsid w:val="00CE65F7"/>
    <w:rsid w:val="00CF02A4"/>
    <w:rsid w:val="00CF02C7"/>
    <w:rsid w:val="00CF06C7"/>
    <w:rsid w:val="00CF0D72"/>
    <w:rsid w:val="00CF163C"/>
    <w:rsid w:val="00CF18B9"/>
    <w:rsid w:val="00CF2D45"/>
    <w:rsid w:val="00CF341D"/>
    <w:rsid w:val="00CF37BE"/>
    <w:rsid w:val="00CF3940"/>
    <w:rsid w:val="00CF401F"/>
    <w:rsid w:val="00CF47BB"/>
    <w:rsid w:val="00CF53BB"/>
    <w:rsid w:val="00CF586B"/>
    <w:rsid w:val="00CF6299"/>
    <w:rsid w:val="00CF69F9"/>
    <w:rsid w:val="00D003CB"/>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5F73"/>
    <w:rsid w:val="00D26F43"/>
    <w:rsid w:val="00D27607"/>
    <w:rsid w:val="00D30899"/>
    <w:rsid w:val="00D31839"/>
    <w:rsid w:val="00D31BAB"/>
    <w:rsid w:val="00D31F75"/>
    <w:rsid w:val="00D32892"/>
    <w:rsid w:val="00D3311E"/>
    <w:rsid w:val="00D345A2"/>
    <w:rsid w:val="00D35B91"/>
    <w:rsid w:val="00D3793D"/>
    <w:rsid w:val="00D4003C"/>
    <w:rsid w:val="00D409C6"/>
    <w:rsid w:val="00D41BBC"/>
    <w:rsid w:val="00D42C50"/>
    <w:rsid w:val="00D44674"/>
    <w:rsid w:val="00D44E64"/>
    <w:rsid w:val="00D46C39"/>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4E2F"/>
    <w:rsid w:val="00D65007"/>
    <w:rsid w:val="00D65A4E"/>
    <w:rsid w:val="00D65BBE"/>
    <w:rsid w:val="00D65E97"/>
    <w:rsid w:val="00D67B67"/>
    <w:rsid w:val="00D701AD"/>
    <w:rsid w:val="00D7075E"/>
    <w:rsid w:val="00D712FF"/>
    <w:rsid w:val="00D71A1D"/>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D4D"/>
    <w:rsid w:val="00D86A88"/>
    <w:rsid w:val="00D907C7"/>
    <w:rsid w:val="00D91114"/>
    <w:rsid w:val="00D916E0"/>
    <w:rsid w:val="00D91CC8"/>
    <w:rsid w:val="00D92345"/>
    <w:rsid w:val="00D92740"/>
    <w:rsid w:val="00D9280B"/>
    <w:rsid w:val="00D94579"/>
    <w:rsid w:val="00D947AC"/>
    <w:rsid w:val="00D976C8"/>
    <w:rsid w:val="00DA145E"/>
    <w:rsid w:val="00DA1E89"/>
    <w:rsid w:val="00DA2261"/>
    <w:rsid w:val="00DA274B"/>
    <w:rsid w:val="00DA32E6"/>
    <w:rsid w:val="00DA3B82"/>
    <w:rsid w:val="00DA52CA"/>
    <w:rsid w:val="00DA53E9"/>
    <w:rsid w:val="00DA5D15"/>
    <w:rsid w:val="00DA6627"/>
    <w:rsid w:val="00DB109A"/>
    <w:rsid w:val="00DB1A6B"/>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1896"/>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2952"/>
    <w:rsid w:val="00DD3AA1"/>
    <w:rsid w:val="00DD45DD"/>
    <w:rsid w:val="00DD4A76"/>
    <w:rsid w:val="00DD5E1C"/>
    <w:rsid w:val="00DD73EA"/>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C4E"/>
    <w:rsid w:val="00DF2FE4"/>
    <w:rsid w:val="00DF47E2"/>
    <w:rsid w:val="00DF59E4"/>
    <w:rsid w:val="00DF5E8E"/>
    <w:rsid w:val="00DF5F97"/>
    <w:rsid w:val="00DF6421"/>
    <w:rsid w:val="00DF73B5"/>
    <w:rsid w:val="00DF77C5"/>
    <w:rsid w:val="00E01C2E"/>
    <w:rsid w:val="00E02E78"/>
    <w:rsid w:val="00E030C3"/>
    <w:rsid w:val="00E03488"/>
    <w:rsid w:val="00E04DBD"/>
    <w:rsid w:val="00E06FB0"/>
    <w:rsid w:val="00E12699"/>
    <w:rsid w:val="00E12BEC"/>
    <w:rsid w:val="00E1466F"/>
    <w:rsid w:val="00E14B40"/>
    <w:rsid w:val="00E14D16"/>
    <w:rsid w:val="00E15536"/>
    <w:rsid w:val="00E16DA7"/>
    <w:rsid w:val="00E17564"/>
    <w:rsid w:val="00E22347"/>
    <w:rsid w:val="00E228C0"/>
    <w:rsid w:val="00E2291A"/>
    <w:rsid w:val="00E24011"/>
    <w:rsid w:val="00E2592E"/>
    <w:rsid w:val="00E25A5B"/>
    <w:rsid w:val="00E263DB"/>
    <w:rsid w:val="00E26CD1"/>
    <w:rsid w:val="00E309D6"/>
    <w:rsid w:val="00E31818"/>
    <w:rsid w:val="00E32561"/>
    <w:rsid w:val="00E32E02"/>
    <w:rsid w:val="00E33539"/>
    <w:rsid w:val="00E34B31"/>
    <w:rsid w:val="00E36AEC"/>
    <w:rsid w:val="00E36D7A"/>
    <w:rsid w:val="00E37381"/>
    <w:rsid w:val="00E400A3"/>
    <w:rsid w:val="00E426F1"/>
    <w:rsid w:val="00E42A23"/>
    <w:rsid w:val="00E44999"/>
    <w:rsid w:val="00E44D80"/>
    <w:rsid w:val="00E46386"/>
    <w:rsid w:val="00E463AD"/>
    <w:rsid w:val="00E50189"/>
    <w:rsid w:val="00E518A3"/>
    <w:rsid w:val="00E5483B"/>
    <w:rsid w:val="00E55DEE"/>
    <w:rsid w:val="00E57654"/>
    <w:rsid w:val="00E57A7C"/>
    <w:rsid w:val="00E57FC7"/>
    <w:rsid w:val="00E61FD2"/>
    <w:rsid w:val="00E62851"/>
    <w:rsid w:val="00E63883"/>
    <w:rsid w:val="00E64E4A"/>
    <w:rsid w:val="00E651A4"/>
    <w:rsid w:val="00E67B4F"/>
    <w:rsid w:val="00E7051B"/>
    <w:rsid w:val="00E71107"/>
    <w:rsid w:val="00E713DA"/>
    <w:rsid w:val="00E71803"/>
    <w:rsid w:val="00E71CB5"/>
    <w:rsid w:val="00E73578"/>
    <w:rsid w:val="00E73F7F"/>
    <w:rsid w:val="00E75C5D"/>
    <w:rsid w:val="00E8002B"/>
    <w:rsid w:val="00E80D87"/>
    <w:rsid w:val="00E80E77"/>
    <w:rsid w:val="00E81DA2"/>
    <w:rsid w:val="00E82B6F"/>
    <w:rsid w:val="00E83D17"/>
    <w:rsid w:val="00E844F9"/>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1A55"/>
    <w:rsid w:val="00E92034"/>
    <w:rsid w:val="00E92535"/>
    <w:rsid w:val="00E925DF"/>
    <w:rsid w:val="00E93994"/>
    <w:rsid w:val="00E93FA7"/>
    <w:rsid w:val="00E94037"/>
    <w:rsid w:val="00E943F9"/>
    <w:rsid w:val="00E9601C"/>
    <w:rsid w:val="00E96443"/>
    <w:rsid w:val="00E965B4"/>
    <w:rsid w:val="00E96992"/>
    <w:rsid w:val="00EA0803"/>
    <w:rsid w:val="00EA0E65"/>
    <w:rsid w:val="00EA1F5B"/>
    <w:rsid w:val="00EA227F"/>
    <w:rsid w:val="00EA4011"/>
    <w:rsid w:val="00EA4596"/>
    <w:rsid w:val="00EA4A81"/>
    <w:rsid w:val="00EA4BEF"/>
    <w:rsid w:val="00EA4E6C"/>
    <w:rsid w:val="00EA5053"/>
    <w:rsid w:val="00EA5511"/>
    <w:rsid w:val="00EA5780"/>
    <w:rsid w:val="00EA5A45"/>
    <w:rsid w:val="00EA63DE"/>
    <w:rsid w:val="00EA69B6"/>
    <w:rsid w:val="00EB0258"/>
    <w:rsid w:val="00EB21CF"/>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E6372"/>
    <w:rsid w:val="00EE6955"/>
    <w:rsid w:val="00EF05F7"/>
    <w:rsid w:val="00EF0685"/>
    <w:rsid w:val="00EF06E4"/>
    <w:rsid w:val="00EF0AC8"/>
    <w:rsid w:val="00EF195D"/>
    <w:rsid w:val="00EF338D"/>
    <w:rsid w:val="00EF4119"/>
    <w:rsid w:val="00EF459A"/>
    <w:rsid w:val="00EF4BED"/>
    <w:rsid w:val="00EF5966"/>
    <w:rsid w:val="00EF61C9"/>
    <w:rsid w:val="00EF7207"/>
    <w:rsid w:val="00EF7D63"/>
    <w:rsid w:val="00EF7DFE"/>
    <w:rsid w:val="00F000E8"/>
    <w:rsid w:val="00F00304"/>
    <w:rsid w:val="00F00A82"/>
    <w:rsid w:val="00F00CE0"/>
    <w:rsid w:val="00F00E44"/>
    <w:rsid w:val="00F013A5"/>
    <w:rsid w:val="00F019F5"/>
    <w:rsid w:val="00F01E87"/>
    <w:rsid w:val="00F0276D"/>
    <w:rsid w:val="00F02CE1"/>
    <w:rsid w:val="00F04569"/>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9CC"/>
    <w:rsid w:val="00F21ADC"/>
    <w:rsid w:val="00F2213E"/>
    <w:rsid w:val="00F2316F"/>
    <w:rsid w:val="00F23C8F"/>
    <w:rsid w:val="00F249B6"/>
    <w:rsid w:val="00F25C1D"/>
    <w:rsid w:val="00F25CE7"/>
    <w:rsid w:val="00F26010"/>
    <w:rsid w:val="00F26559"/>
    <w:rsid w:val="00F26806"/>
    <w:rsid w:val="00F26B98"/>
    <w:rsid w:val="00F278D1"/>
    <w:rsid w:val="00F27DBC"/>
    <w:rsid w:val="00F27F8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9BB"/>
    <w:rsid w:val="00F55D3E"/>
    <w:rsid w:val="00F563DA"/>
    <w:rsid w:val="00F56404"/>
    <w:rsid w:val="00F60F40"/>
    <w:rsid w:val="00F6134B"/>
    <w:rsid w:val="00F6461C"/>
    <w:rsid w:val="00F64AE9"/>
    <w:rsid w:val="00F6624E"/>
    <w:rsid w:val="00F67820"/>
    <w:rsid w:val="00F73002"/>
    <w:rsid w:val="00F733D7"/>
    <w:rsid w:val="00F73444"/>
    <w:rsid w:val="00F7379B"/>
    <w:rsid w:val="00F742BF"/>
    <w:rsid w:val="00F75000"/>
    <w:rsid w:val="00F75A7F"/>
    <w:rsid w:val="00F760DB"/>
    <w:rsid w:val="00F761CE"/>
    <w:rsid w:val="00F76C12"/>
    <w:rsid w:val="00F803B9"/>
    <w:rsid w:val="00F806CE"/>
    <w:rsid w:val="00F81D22"/>
    <w:rsid w:val="00F82147"/>
    <w:rsid w:val="00F82F08"/>
    <w:rsid w:val="00F83001"/>
    <w:rsid w:val="00F848EA"/>
    <w:rsid w:val="00F84A1A"/>
    <w:rsid w:val="00F85B23"/>
    <w:rsid w:val="00F86863"/>
    <w:rsid w:val="00F872A0"/>
    <w:rsid w:val="00F8737B"/>
    <w:rsid w:val="00F90820"/>
    <w:rsid w:val="00F93C02"/>
    <w:rsid w:val="00F94238"/>
    <w:rsid w:val="00F94739"/>
    <w:rsid w:val="00F97824"/>
    <w:rsid w:val="00FA0858"/>
    <w:rsid w:val="00FA0E3E"/>
    <w:rsid w:val="00FA0FFC"/>
    <w:rsid w:val="00FA151C"/>
    <w:rsid w:val="00FA2077"/>
    <w:rsid w:val="00FA2618"/>
    <w:rsid w:val="00FA4CF9"/>
    <w:rsid w:val="00FA6E09"/>
    <w:rsid w:val="00FA721B"/>
    <w:rsid w:val="00FA7316"/>
    <w:rsid w:val="00FA7A2A"/>
    <w:rsid w:val="00FB03FB"/>
    <w:rsid w:val="00FB09B4"/>
    <w:rsid w:val="00FB1C36"/>
    <w:rsid w:val="00FB1E05"/>
    <w:rsid w:val="00FB2506"/>
    <w:rsid w:val="00FB28B0"/>
    <w:rsid w:val="00FB2AED"/>
    <w:rsid w:val="00FB2B05"/>
    <w:rsid w:val="00FB3C87"/>
    <w:rsid w:val="00FB4206"/>
    <w:rsid w:val="00FB4285"/>
    <w:rsid w:val="00FB6C22"/>
    <w:rsid w:val="00FB6C4A"/>
    <w:rsid w:val="00FB7D68"/>
    <w:rsid w:val="00FC0666"/>
    <w:rsid w:val="00FC068D"/>
    <w:rsid w:val="00FC1507"/>
    <w:rsid w:val="00FC1900"/>
    <w:rsid w:val="00FC19FC"/>
    <w:rsid w:val="00FC1ACA"/>
    <w:rsid w:val="00FC2069"/>
    <w:rsid w:val="00FC25A8"/>
    <w:rsid w:val="00FC3EE1"/>
    <w:rsid w:val="00FC43CA"/>
    <w:rsid w:val="00FC57EF"/>
    <w:rsid w:val="00FC6769"/>
    <w:rsid w:val="00FC6BBE"/>
    <w:rsid w:val="00FC71BB"/>
    <w:rsid w:val="00FC7B49"/>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D6E8E"/>
    <w:rsid w:val="00FE032C"/>
    <w:rsid w:val="00FE12FE"/>
    <w:rsid w:val="00FE16F7"/>
    <w:rsid w:val="00FE20C8"/>
    <w:rsid w:val="00FE411E"/>
    <w:rsid w:val="00FE48F8"/>
    <w:rsid w:val="00FE4BBB"/>
    <w:rsid w:val="00FE4E45"/>
    <w:rsid w:val="00FE5ED8"/>
    <w:rsid w:val="00FE63E4"/>
    <w:rsid w:val="00FE69AB"/>
    <w:rsid w:val="00FE72EC"/>
    <w:rsid w:val="00FF1A01"/>
    <w:rsid w:val="00FF1D6D"/>
    <w:rsid w:val="00FF1E3C"/>
    <w:rsid w:val="00FF2F71"/>
    <w:rsid w:val="00FF36C3"/>
    <w:rsid w:val="00FF39F5"/>
    <w:rsid w:val="00FF44E0"/>
    <w:rsid w:val="00FF4621"/>
    <w:rsid w:val="00FF5632"/>
    <w:rsid w:val="00FF5B59"/>
    <w:rsid w:val="00FF60E9"/>
    <w:rsid w:val="00FF6252"/>
    <w:rsid w:val="00FF64F5"/>
    <w:rsid w:val="00FF6AFC"/>
    <w:rsid w:val="00FF6C1D"/>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4D80E36-95CC-49F0-B1A7-4FE1B8D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B0CED"/>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DA53E9"/>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DA53E9"/>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DA53E9"/>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DA53E9"/>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DA53E9"/>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DA53E9"/>
    <w:pPr>
      <w:keepNext/>
      <w:jc w:val="center"/>
      <w:outlineLvl w:val="5"/>
    </w:pPr>
    <w:rPr>
      <w:rFonts w:ascii="Angsana New" w:hAnsi="Angsana New"/>
      <w:sz w:val="34"/>
      <w:szCs w:val="34"/>
    </w:rPr>
  </w:style>
  <w:style w:type="paragraph" w:styleId="Heading7">
    <w:name w:val="heading 7"/>
    <w:basedOn w:val="Normal"/>
    <w:next w:val="Normal"/>
    <w:qFormat/>
    <w:rsid w:val="00DA53E9"/>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DA53E9"/>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DA53E9"/>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53E9"/>
    <w:pPr>
      <w:tabs>
        <w:tab w:val="center" w:pos="4153"/>
        <w:tab w:val="right" w:pos="8306"/>
      </w:tabs>
    </w:pPr>
  </w:style>
  <w:style w:type="character" w:styleId="PageNumber">
    <w:name w:val="page number"/>
    <w:basedOn w:val="DefaultParagraphFont"/>
    <w:rsid w:val="00DA53E9"/>
  </w:style>
  <w:style w:type="paragraph" w:styleId="Header">
    <w:name w:val="header"/>
    <w:basedOn w:val="Normal"/>
    <w:link w:val="HeaderChar"/>
    <w:uiPriority w:val="99"/>
    <w:rsid w:val="00DA53E9"/>
    <w:pPr>
      <w:tabs>
        <w:tab w:val="center" w:pos="4153"/>
        <w:tab w:val="right" w:pos="8306"/>
      </w:tabs>
    </w:pPr>
  </w:style>
  <w:style w:type="paragraph" w:styleId="BodyText">
    <w:name w:val="Body Text"/>
    <w:basedOn w:val="Normal"/>
    <w:rsid w:val="00DA53E9"/>
    <w:pPr>
      <w:jc w:val="both"/>
    </w:pPr>
    <w:rPr>
      <w:szCs w:val="28"/>
    </w:rPr>
  </w:style>
  <w:style w:type="paragraph" w:styleId="BodyTextIndent">
    <w:name w:val="Body Text Indent"/>
    <w:basedOn w:val="Normal"/>
    <w:rsid w:val="00DA53E9"/>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DA53E9"/>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DA53E9"/>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DA53E9"/>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DA53E9"/>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uiPriority w:val="99"/>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174148108">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382054218">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1955289065">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A9432-054B-42AA-8DE0-F4291E21C15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135968</vt:lpwstr>
  </property>
  <property fmtid="{D5CDD505-2E9C-101B-9397-08002B2CF9AE}" pid="4" name="OptimizationTime">
    <vt:lpwstr>20200512_1300</vt:lpwstr>
  </property>
</Properties>
</file>

<file path=docProps/app.xml><?xml version="1.0" encoding="utf-8"?>
<Properties xmlns="http://schemas.openxmlformats.org/officeDocument/2006/extended-properties" xmlns:vt="http://schemas.openxmlformats.org/officeDocument/2006/docPropsVTypes">
  <Template>Normal.dotm</Template>
  <TotalTime>21</TotalTime>
  <Pages>43</Pages>
  <Words>10422</Words>
  <Characters>59412</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69695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18</cp:revision>
  <cp:lastPrinted>2020-05-11T17:56:00Z</cp:lastPrinted>
  <dcterms:created xsi:type="dcterms:W3CDTF">2020-05-11T17:01:00Z</dcterms:created>
  <dcterms:modified xsi:type="dcterms:W3CDTF">2020-05-12T03:17:00Z</dcterms:modified>
</cp:coreProperties>
</file>